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5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553"/>
        <w:gridCol w:w="6279"/>
      </w:tblGrid>
      <w:tr w:rsidR="0094424E" w:rsidTr="00F93214">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7832"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F93214">
        <w:trPr>
          <w:jc w:val="center"/>
        </w:trPr>
        <w:tc>
          <w:tcPr>
            <w:tcW w:w="2296"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53A0A" w:rsidRDefault="00951F3D">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6279" w:type="dxa"/>
          </w:tcPr>
          <w:p w:rsidR="0094424E" w:rsidRDefault="0094424E" w:rsidP="00D44968">
            <w:pPr>
              <w:suppressLineNumbers/>
              <w:rPr>
                <w:rFonts w:ascii="Arial" w:hAnsi="Arial"/>
                <w:b/>
                <w:bCs/>
                <w:noProof w:val="0"/>
                <w:sz w:val="26"/>
                <w:szCs w:val="26"/>
                <w:rtl/>
              </w:rPr>
            </w:pPr>
          </w:p>
          <w:p w:rsidR="0094424E" w:rsidRDefault="003A6B66" w:rsidP="001307E3">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F93214">
                  <w:rPr>
                    <w:rFonts w:ascii="Arial" w:hAnsi="Arial" w:hint="cs"/>
                    <w:b/>
                    <w:bCs/>
                    <w:noProof w:val="0"/>
                    <w:sz w:val="26"/>
                    <w:szCs w:val="26"/>
                    <w:rtl/>
                  </w:rPr>
                  <w:t>עזבון המנוח</w:t>
                </w:r>
              </w:sdtContent>
            </w:sdt>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1307E3">
                  <w:rPr>
                    <w:rFonts w:ascii="Arial" w:hAnsi="Arial" w:hint="cs"/>
                    <w:b/>
                    <w:bCs/>
                    <w:noProof w:val="0"/>
                    <w:sz w:val="26"/>
                    <w:szCs w:val="26"/>
                    <w:rtl/>
                  </w:rPr>
                  <w:t>ס. פ. ע</w:t>
                </w:r>
              </w:sdtContent>
            </w:sdt>
            <w:r w:rsidR="00B859C5">
              <w:rPr>
                <w:rFonts w:hint="cs"/>
                <w:rtl/>
              </w:rPr>
              <w:t xml:space="preserve"> </w:t>
            </w:r>
            <w:r w:rsidR="00F93214">
              <w:rPr>
                <w:rFonts w:ascii="Arial" w:hAnsi="Arial" w:hint="cs"/>
                <w:b/>
                <w:bCs/>
                <w:noProof w:val="0"/>
                <w:sz w:val="26"/>
                <w:szCs w:val="26"/>
                <w:rtl/>
              </w:rPr>
              <w:t>שנשא בחייו ת</w:t>
            </w:r>
            <w:r w:rsidR="00DA29E4">
              <w:rPr>
                <w:rFonts w:ascii="Arial" w:hAnsi="Arial" w:hint="cs"/>
                <w:b/>
                <w:bCs/>
                <w:noProof w:val="0"/>
                <w:sz w:val="26"/>
                <w:szCs w:val="26"/>
                <w:rtl/>
              </w:rPr>
              <w:t>.</w:t>
            </w:r>
            <w:r w:rsidR="00F93214">
              <w:rPr>
                <w:rFonts w:ascii="Arial" w:hAnsi="Arial" w:hint="cs"/>
                <w:b/>
                <w:bCs/>
                <w:noProof w:val="0"/>
                <w:sz w:val="26"/>
                <w:szCs w:val="26"/>
                <w:rtl/>
              </w:rPr>
              <w:t xml:space="preserve">ז </w:t>
            </w:r>
            <w:r w:rsidR="001307E3">
              <w:rPr>
                <w:rFonts w:ascii="Arial" w:hAnsi="Arial" w:hint="cs"/>
                <w:b/>
                <w:bCs/>
                <w:noProof w:val="0"/>
                <w:sz w:val="26"/>
                <w:szCs w:val="26"/>
                <w:rtl/>
              </w:rPr>
              <w:t>0000</w:t>
            </w:r>
          </w:p>
          <w:p w:rsidR="00F93214" w:rsidRDefault="00F93214" w:rsidP="00DA29E4">
            <w:pPr>
              <w:suppressLineNumbers/>
              <w:spacing w:line="360" w:lineRule="auto"/>
              <w:rPr>
                <w:b/>
                <w:bCs/>
                <w:noProof w:val="0"/>
                <w:sz w:val="26"/>
                <w:szCs w:val="26"/>
              </w:rPr>
            </w:pPr>
            <w:r>
              <w:rPr>
                <w:rFonts w:hint="cs"/>
                <w:b/>
                <w:bCs/>
                <w:noProof w:val="0"/>
                <w:sz w:val="26"/>
                <w:szCs w:val="26"/>
                <w:rtl/>
              </w:rPr>
              <w:t>באמצעות יורשיו:</w:t>
            </w:r>
          </w:p>
          <w:p w:rsidR="00F93214" w:rsidRDefault="003A6B66" w:rsidP="001307E3">
            <w:pPr>
              <w:suppressLineNumbers/>
              <w:spacing w:line="360" w:lineRule="auto"/>
              <w:rPr>
                <w:rFonts w:ascii="Arial" w:hAnsi="Arial"/>
                <w:b/>
                <w:bCs/>
                <w:noProof w:val="0"/>
                <w:sz w:val="26"/>
                <w:szCs w:val="26"/>
                <w:rtl/>
              </w:rPr>
            </w:pPr>
            <w:sdt>
              <w:sdtPr>
                <w:rPr>
                  <w:rFonts w:ascii="Arial" w:hAnsi="Arial"/>
                  <w:b/>
                  <w:bCs/>
                  <w:noProof w:val="0"/>
                  <w:sz w:val="26"/>
                  <w:szCs w:val="26"/>
                  <w:rtl/>
                </w:rPr>
                <w:alias w:val="1462"/>
                <w:tag w:val="1462"/>
                <w:id w:val="743922050"/>
                <w:text w:multiLine="1"/>
              </w:sdtPr>
              <w:sdtEndPr/>
              <w:sdtContent>
                <w:r w:rsidR="00F93214">
                  <w:rPr>
                    <w:rFonts w:ascii="Arial" w:hAnsi="Arial" w:hint="cs"/>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908832760"/>
                <w:placeholder>
                  <w:docPart w:val="7D8E46D2581B4CD9ACC623ACA7D52F75"/>
                </w:placeholder>
                <w:text w:multiLine="1"/>
              </w:sdtPr>
              <w:sdtEndPr/>
              <w:sdtContent>
                <w:r w:rsidR="001307E3">
                  <w:rPr>
                    <w:rFonts w:ascii="Arial" w:hAnsi="Arial" w:hint="cs"/>
                    <w:b/>
                    <w:bCs/>
                    <w:noProof w:val="0"/>
                    <w:sz w:val="26"/>
                    <w:szCs w:val="26"/>
                    <w:rtl/>
                  </w:rPr>
                  <w:t>פ. ס. ע</w:t>
                </w:r>
              </w:sdtContent>
            </w:sdt>
          </w:p>
          <w:p w:rsidR="0094424E" w:rsidRDefault="00F93214" w:rsidP="001307E3">
            <w:pPr>
              <w:suppressLineNumbers/>
              <w:rPr>
                <w:rFonts w:ascii="Arial" w:hAnsi="Arial"/>
                <w:b/>
                <w:bCs/>
                <w:noProof w:val="0"/>
                <w:sz w:val="26"/>
                <w:szCs w:val="26"/>
                <w:rtl/>
              </w:rPr>
            </w:pPr>
            <w:r>
              <w:rPr>
                <w:rFonts w:ascii="Arial" w:hAnsi="Arial" w:hint="cs"/>
                <w:b/>
                <w:bCs/>
                <w:noProof w:val="0"/>
                <w:sz w:val="26"/>
                <w:szCs w:val="26"/>
                <w:rtl/>
              </w:rPr>
              <w:t xml:space="preserve">2. </w:t>
            </w:r>
            <w:sdt>
              <w:sdtPr>
                <w:rPr>
                  <w:rFonts w:ascii="Arial" w:hAnsi="Arial" w:hint="cs"/>
                  <w:b/>
                  <w:bCs/>
                  <w:noProof w:val="0"/>
                  <w:sz w:val="26"/>
                  <w:szCs w:val="26"/>
                  <w:rtl/>
                </w:rPr>
                <w:alias w:val="3151"/>
                <w:tag w:val="3151"/>
                <w:id w:val="19822922"/>
                <w:placeholder>
                  <w:docPart w:val="F85A2185C93246E4A55B9CC5BC4B5721"/>
                </w:placeholder>
                <w:text w:multiLine="1"/>
              </w:sdtPr>
              <w:sdtEndPr/>
              <w:sdtContent>
                <w:r w:rsidR="001307E3">
                  <w:rPr>
                    <w:rFonts w:ascii="Arial" w:hAnsi="Arial" w:hint="cs"/>
                    <w:b/>
                    <w:bCs/>
                    <w:noProof w:val="0"/>
                    <w:sz w:val="26"/>
                    <w:szCs w:val="26"/>
                    <w:rtl/>
                  </w:rPr>
                  <w:t>פ. ס. ע</w:t>
                </w:r>
                <w:r w:rsidR="00DA29E4">
                  <w:rPr>
                    <w:rFonts w:ascii="Arial" w:hAnsi="Arial"/>
                    <w:b/>
                    <w:bCs/>
                    <w:noProof w:val="0"/>
                    <w:sz w:val="26"/>
                    <w:szCs w:val="26"/>
                    <w:rtl/>
                  </w:rPr>
                  <w:br/>
                </w:r>
                <w:r w:rsidR="00DA29E4">
                  <w:rPr>
                    <w:rFonts w:ascii="Arial" w:hAnsi="Arial"/>
                    <w:b/>
                    <w:bCs/>
                    <w:noProof w:val="0"/>
                    <w:sz w:val="26"/>
                    <w:szCs w:val="26"/>
                    <w:rtl/>
                  </w:rPr>
                  <w:br/>
                </w:r>
                <w:r w:rsidR="00DA29E4">
                  <w:rPr>
                    <w:rFonts w:ascii="Arial" w:hAnsi="Arial" w:hint="cs"/>
                    <w:b/>
                    <w:bCs/>
                    <w:noProof w:val="0"/>
                    <w:sz w:val="26"/>
                    <w:szCs w:val="26"/>
                    <w:rtl/>
                  </w:rPr>
                  <w:t xml:space="preserve">עזבון המנוח </w:t>
                </w:r>
                <w:r w:rsidR="001307E3">
                  <w:rPr>
                    <w:rFonts w:ascii="Arial" w:hAnsi="Arial" w:hint="cs"/>
                    <w:b/>
                    <w:bCs/>
                    <w:noProof w:val="0"/>
                    <w:sz w:val="26"/>
                    <w:szCs w:val="26"/>
                    <w:rtl/>
                  </w:rPr>
                  <w:t>פ. ס. ח</w:t>
                </w:r>
              </w:sdtContent>
            </w:sdt>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6741297"/>
                <w:placeholder>
                  <w:docPart w:val="7D8E46D2581B4CD9ACC623ACA7D52F75"/>
                </w:placeholder>
                <w:showingPlcHdr/>
                <w:text w:multiLine="1"/>
              </w:sdtPr>
              <w:sdtEndPr/>
              <w:sdtContent>
                <w:r w:rsidR="001307E3" w:rsidRPr="007C2453">
                  <w:rPr>
                    <w:rFonts w:ascii="Arial" w:hAnsi="Arial" w:hint="eastAsia"/>
                    <w:b/>
                    <w:bCs/>
                    <w:noProof w:val="0"/>
                    <w:sz w:val="26"/>
                    <w:szCs w:val="26"/>
                    <w:rtl/>
                  </w:rPr>
                  <w:t>שם</w:t>
                </w:r>
                <w:r w:rsidR="001307E3" w:rsidRPr="007C2453">
                  <w:rPr>
                    <w:rFonts w:ascii="Arial" w:hAnsi="Arial"/>
                    <w:b/>
                    <w:bCs/>
                    <w:noProof w:val="0"/>
                    <w:sz w:val="26"/>
                    <w:szCs w:val="26"/>
                    <w:rtl/>
                  </w:rPr>
                  <w:t xml:space="preserve"> צד א' ללא שם של חסוי</w:t>
                </w:r>
              </w:sdtContent>
            </w:sdt>
            <w:r w:rsidR="00B859C5">
              <w:rPr>
                <w:rFonts w:hint="cs"/>
                <w:rtl/>
              </w:rPr>
              <w:t xml:space="preserve"> </w:t>
            </w:r>
            <w:r w:rsidR="00DA29E4">
              <w:rPr>
                <w:rFonts w:ascii="Arial" w:hAnsi="Arial" w:hint="cs"/>
                <w:b/>
                <w:bCs/>
                <w:noProof w:val="0"/>
                <w:sz w:val="26"/>
                <w:szCs w:val="26"/>
                <w:rtl/>
              </w:rPr>
              <w:t xml:space="preserve">שנשא בחייו ת.ז </w:t>
            </w:r>
            <w:r w:rsidR="001307E3">
              <w:rPr>
                <w:rFonts w:ascii="Arial" w:hAnsi="Arial" w:hint="cs"/>
                <w:b/>
                <w:bCs/>
                <w:noProof w:val="0"/>
                <w:sz w:val="26"/>
                <w:szCs w:val="26"/>
                <w:rtl/>
              </w:rPr>
              <w:t>000</w:t>
            </w:r>
          </w:p>
          <w:p w:rsidR="00DA29E4" w:rsidRPr="00DA29E4" w:rsidRDefault="00DA29E4" w:rsidP="00DA29E4">
            <w:pPr>
              <w:suppressLineNumbers/>
              <w:spacing w:line="360" w:lineRule="auto"/>
              <w:rPr>
                <w:rFonts w:ascii="Arial" w:hAnsi="Arial"/>
                <w:b/>
                <w:bCs/>
                <w:noProof w:val="0"/>
                <w:sz w:val="26"/>
                <w:szCs w:val="26"/>
              </w:rPr>
            </w:pPr>
            <w:r>
              <w:rPr>
                <w:rFonts w:ascii="Arial" w:hAnsi="Arial" w:hint="cs"/>
                <w:b/>
                <w:bCs/>
                <w:noProof w:val="0"/>
                <w:sz w:val="26"/>
                <w:szCs w:val="26"/>
                <w:rtl/>
              </w:rPr>
              <w:t>באמצעות יורשיו:</w:t>
            </w:r>
          </w:p>
          <w:p w:rsidR="0094424E" w:rsidRDefault="003A6B66" w:rsidP="001307E3">
            <w:pPr>
              <w:suppressLineNumbers/>
              <w:spacing w:line="360" w:lineRule="auto"/>
              <w:rPr>
                <w:b/>
                <w:bCs/>
                <w:noProof w:val="0"/>
                <w:sz w:val="26"/>
                <w:szCs w:val="26"/>
              </w:rPr>
            </w:pPr>
            <w:sdt>
              <w:sdtPr>
                <w:rPr>
                  <w:rFonts w:ascii="Arial" w:hAnsi="Arial"/>
                  <w:b/>
                  <w:bCs/>
                  <w:noProof w:val="0"/>
                  <w:sz w:val="26"/>
                  <w:szCs w:val="26"/>
                  <w:rtl/>
                </w:rPr>
                <w:alias w:val="1462"/>
                <w:tag w:val="1462"/>
                <w:id w:val="-577444373"/>
                <w:text w:multiLine="1"/>
              </w:sdtPr>
              <w:sdtEndPr/>
              <w:sdtContent>
                <w:r w:rsidR="00DA29E4">
                  <w:rPr>
                    <w:rFonts w:ascii="Arial" w:hAnsi="Arial" w:hint="cs"/>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977424175"/>
                <w:placeholder>
                  <w:docPart w:val="7D8E46D2581B4CD9ACC623ACA7D52F75"/>
                </w:placeholder>
                <w:text w:multiLine="1"/>
              </w:sdtPr>
              <w:sdtEndPr/>
              <w:sdtContent>
                <w:r w:rsidR="001307E3">
                  <w:rPr>
                    <w:rFonts w:ascii="Arial" w:hAnsi="Arial" w:hint="eastAsia"/>
                    <w:b/>
                    <w:bCs/>
                    <w:noProof w:val="0"/>
                    <w:sz w:val="26"/>
                    <w:szCs w:val="26"/>
                    <w:rtl/>
                  </w:rPr>
                  <w:t>ד</w:t>
                </w:r>
                <w:r w:rsidR="001307E3">
                  <w:rPr>
                    <w:rFonts w:ascii="Arial" w:hAnsi="Arial" w:hint="cs"/>
                    <w:b/>
                    <w:bCs/>
                    <w:noProof w:val="0"/>
                    <w:sz w:val="26"/>
                    <w:szCs w:val="26"/>
                    <w:rtl/>
                  </w:rPr>
                  <w:t>. ס. ח</w:t>
                </w:r>
              </w:sdtContent>
            </w:sdt>
          </w:p>
          <w:p w:rsidR="0094424E" w:rsidRDefault="003A6B66" w:rsidP="001307E3">
            <w:pPr>
              <w:suppressLineNumbers/>
              <w:rPr>
                <w:rFonts w:ascii="Arial" w:hAnsi="Arial"/>
                <w:b/>
                <w:bCs/>
                <w:noProof w:val="0"/>
                <w:sz w:val="26"/>
                <w:szCs w:val="26"/>
                <w:rtl/>
              </w:rPr>
            </w:pPr>
            <w:sdt>
              <w:sdtPr>
                <w:rPr>
                  <w:rFonts w:ascii="Arial" w:hAnsi="Arial"/>
                  <w:b/>
                  <w:bCs/>
                  <w:noProof w:val="0"/>
                  <w:sz w:val="26"/>
                  <w:szCs w:val="26"/>
                  <w:rtl/>
                </w:rPr>
                <w:alias w:val="1462"/>
                <w:tag w:val="1462"/>
                <w:id w:val="-926262009"/>
                <w:text w:multiLine="1"/>
              </w:sdtPr>
              <w:sdtEndPr/>
              <w:sdtContent>
                <w:r w:rsidR="00DA29E4">
                  <w:rPr>
                    <w:rFonts w:ascii="Arial" w:hAnsi="Arial" w:hint="cs"/>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483383150"/>
                <w:placeholder>
                  <w:docPart w:val="7D8E46D2581B4CD9ACC623ACA7D52F75"/>
                </w:placeholder>
                <w:text w:multiLine="1"/>
              </w:sdtPr>
              <w:sdtEndPr/>
              <w:sdtContent>
                <w:r w:rsidR="001307E3">
                  <w:rPr>
                    <w:rFonts w:ascii="Arial" w:hAnsi="Arial" w:hint="eastAsia"/>
                    <w:b/>
                    <w:bCs/>
                    <w:noProof w:val="0"/>
                    <w:sz w:val="26"/>
                    <w:szCs w:val="26"/>
                    <w:rtl/>
                  </w:rPr>
                  <w:t>ס</w:t>
                </w:r>
                <w:r w:rsidR="001307E3">
                  <w:rPr>
                    <w:rFonts w:ascii="Arial" w:hAnsi="Arial" w:hint="cs"/>
                    <w:b/>
                    <w:bCs/>
                    <w:noProof w:val="0"/>
                    <w:sz w:val="26"/>
                    <w:szCs w:val="26"/>
                    <w:rtl/>
                  </w:rPr>
                  <w:t>. פ. ח</w:t>
                </w:r>
              </w:sdtContent>
            </w:sdt>
          </w:p>
          <w:p w:rsidR="00DA29E4" w:rsidRDefault="00DA29E4" w:rsidP="00DA29E4">
            <w:pPr>
              <w:suppressLineNumbers/>
              <w:rPr>
                <w:b/>
                <w:bCs/>
                <w:noProof w:val="0"/>
                <w:sz w:val="26"/>
                <w:szCs w:val="26"/>
              </w:rPr>
            </w:pPr>
          </w:p>
          <w:p w:rsidR="0094424E" w:rsidRDefault="003A6B66" w:rsidP="001307E3">
            <w:pPr>
              <w:suppressLineNumbers/>
              <w:rPr>
                <w:rFonts w:ascii="Arial" w:hAnsi="Arial"/>
                <w:b/>
                <w:bCs/>
                <w:noProof w:val="0"/>
                <w:sz w:val="26"/>
                <w:szCs w:val="26"/>
                <w:rtl/>
              </w:rPr>
            </w:pPr>
            <w:sdt>
              <w:sdtPr>
                <w:rPr>
                  <w:rFonts w:ascii="Arial" w:hAnsi="Arial" w:hint="cs"/>
                  <w:b/>
                  <w:bCs/>
                  <w:noProof w:val="0"/>
                  <w:sz w:val="26"/>
                  <w:szCs w:val="26"/>
                  <w:rtl/>
                </w:rPr>
                <w:alias w:val="3151"/>
                <w:tag w:val="3151"/>
                <w:id w:val="802966603"/>
                <w:placeholder>
                  <w:docPart w:val="7D8E46D2581B4CD9ACC623ACA7D52F75"/>
                </w:placeholder>
                <w:text w:multiLine="1"/>
              </w:sdtPr>
              <w:sdtEndPr/>
              <w:sdtContent>
                <w:r w:rsidR="00B859C5">
                  <w:rPr>
                    <w:rFonts w:ascii="Arial" w:hAnsi="Arial" w:hint="eastAsia"/>
                    <w:b/>
                    <w:bCs/>
                    <w:noProof w:val="0"/>
                    <w:sz w:val="26"/>
                    <w:szCs w:val="26"/>
                    <w:rtl/>
                  </w:rPr>
                  <w:t xml:space="preserve">עזבון המנוחה </w:t>
                </w:r>
                <w:r w:rsidR="001307E3">
                  <w:rPr>
                    <w:rFonts w:ascii="Arial" w:hAnsi="Arial" w:hint="cs"/>
                    <w:b/>
                    <w:bCs/>
                    <w:noProof w:val="0"/>
                    <w:sz w:val="26"/>
                    <w:szCs w:val="26"/>
                    <w:rtl/>
                  </w:rPr>
                  <w:t xml:space="preserve">פ. ע </w:t>
                </w:r>
                <w:r w:rsidR="00B859C5">
                  <w:rPr>
                    <w:rFonts w:ascii="Arial" w:hAnsi="Arial" w:hint="eastAsia"/>
                    <w:b/>
                    <w:bCs/>
                    <w:noProof w:val="0"/>
                    <w:sz w:val="26"/>
                    <w:szCs w:val="26"/>
                    <w:rtl/>
                  </w:rPr>
                  <w:t xml:space="preserve"> </w:t>
                </w:r>
              </w:sdtContent>
            </w:sdt>
            <w:r w:rsidR="00B859C5">
              <w:rPr>
                <w:rFonts w:hint="cs"/>
                <w:rtl/>
              </w:rPr>
              <w:t xml:space="preserve"> </w:t>
            </w:r>
            <w:r w:rsidR="00DA29E4">
              <w:rPr>
                <w:rFonts w:ascii="Arial" w:hAnsi="Arial" w:hint="cs"/>
                <w:b/>
                <w:bCs/>
                <w:noProof w:val="0"/>
                <w:sz w:val="26"/>
                <w:szCs w:val="26"/>
                <w:rtl/>
              </w:rPr>
              <w:t xml:space="preserve">שנשאה בחייה ת.ז </w:t>
            </w:r>
            <w:r w:rsidR="001307E3">
              <w:rPr>
                <w:rFonts w:ascii="Arial" w:hAnsi="Arial" w:hint="cs"/>
                <w:b/>
                <w:bCs/>
                <w:noProof w:val="0"/>
                <w:sz w:val="26"/>
                <w:szCs w:val="26"/>
                <w:rtl/>
              </w:rPr>
              <w:t>0000</w:t>
            </w:r>
          </w:p>
          <w:p w:rsidR="00DA29E4" w:rsidRDefault="00DA29E4" w:rsidP="00DA29E4">
            <w:pPr>
              <w:suppressLineNumbers/>
              <w:spacing w:line="360" w:lineRule="auto"/>
              <w:rPr>
                <w:b/>
                <w:bCs/>
                <w:noProof w:val="0"/>
                <w:sz w:val="26"/>
                <w:szCs w:val="26"/>
                <w:rtl/>
              </w:rPr>
            </w:pPr>
            <w:r>
              <w:rPr>
                <w:rFonts w:hint="cs"/>
                <w:b/>
                <w:bCs/>
                <w:noProof w:val="0"/>
                <w:sz w:val="26"/>
                <w:szCs w:val="26"/>
                <w:rtl/>
              </w:rPr>
              <w:t>באמצעות יורשיה:</w:t>
            </w:r>
          </w:p>
          <w:p w:rsidR="00DA29E4" w:rsidRDefault="00DA29E4" w:rsidP="001307E3">
            <w:pPr>
              <w:suppressLineNumbers/>
              <w:rPr>
                <w:b/>
                <w:bCs/>
                <w:noProof w:val="0"/>
                <w:sz w:val="26"/>
                <w:szCs w:val="26"/>
                <w:rtl/>
              </w:rPr>
            </w:pPr>
            <w:r>
              <w:rPr>
                <w:rFonts w:hint="cs"/>
                <w:b/>
                <w:bCs/>
                <w:noProof w:val="0"/>
                <w:sz w:val="26"/>
                <w:szCs w:val="26"/>
                <w:rtl/>
              </w:rPr>
              <w:t xml:space="preserve">5. </w:t>
            </w:r>
            <w:r w:rsidR="001307E3">
              <w:rPr>
                <w:rFonts w:hint="cs"/>
                <w:b/>
                <w:bCs/>
                <w:noProof w:val="0"/>
                <w:sz w:val="26"/>
                <w:szCs w:val="26"/>
                <w:rtl/>
              </w:rPr>
              <w:t>פ. ס. ע</w:t>
            </w:r>
          </w:p>
          <w:p w:rsidR="00DA29E4" w:rsidRDefault="00DA29E4" w:rsidP="00DA29E4">
            <w:pPr>
              <w:suppressLineNumbers/>
              <w:rPr>
                <w:b/>
                <w:bCs/>
                <w:noProof w:val="0"/>
                <w:sz w:val="26"/>
                <w:szCs w:val="26"/>
                <w:rtl/>
              </w:rPr>
            </w:pPr>
          </w:p>
          <w:p w:rsidR="00DA29E4" w:rsidRDefault="00DA29E4" w:rsidP="00E44FA4">
            <w:pPr>
              <w:suppressLineNumbers/>
              <w:spacing w:line="360" w:lineRule="auto"/>
              <w:rPr>
                <w:b/>
                <w:bCs/>
                <w:noProof w:val="0"/>
                <w:sz w:val="26"/>
                <w:szCs w:val="26"/>
              </w:rPr>
            </w:pPr>
            <w:r>
              <w:rPr>
                <w:rFonts w:hint="cs"/>
                <w:b/>
                <w:bCs/>
                <w:noProof w:val="0"/>
                <w:sz w:val="26"/>
                <w:szCs w:val="26"/>
                <w:rtl/>
              </w:rPr>
              <w:t xml:space="preserve">כולם ע"י ב"כ עוה"ד ס. סמור </w:t>
            </w:r>
          </w:p>
        </w:tc>
      </w:tr>
      <w:tr w:rsidR="0094424E" w:rsidTr="00F93214">
        <w:trPr>
          <w:jc w:val="center"/>
        </w:trPr>
        <w:tc>
          <w:tcPr>
            <w:tcW w:w="8575" w:type="dxa"/>
            <w:gridSpan w:val="3"/>
          </w:tcPr>
          <w:p w:rsidR="0094424E" w:rsidRDefault="0094424E" w:rsidP="00D44968">
            <w:pPr>
              <w:suppressLineNumbers/>
              <w:rPr>
                <w:rFonts w:ascii="Arial" w:hAnsi="Arial"/>
                <w:b/>
                <w:bCs/>
                <w:noProof w:val="0"/>
                <w:sz w:val="26"/>
                <w:szCs w:val="26"/>
                <w:rtl/>
              </w:rPr>
            </w:pPr>
          </w:p>
          <w:p w:rsidR="0094424E" w:rsidRDefault="0094424E" w:rsidP="00E44FA4">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F93214">
        <w:trPr>
          <w:jc w:val="center"/>
        </w:trPr>
        <w:tc>
          <w:tcPr>
            <w:tcW w:w="2296" w:type="dxa"/>
            <w:gridSpan w:val="2"/>
          </w:tcPr>
          <w:p w:rsidR="0094424E" w:rsidRDefault="003A6B66"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משיבים</w:t>
                </w:r>
              </w:sdtContent>
            </w:sdt>
          </w:p>
        </w:tc>
        <w:tc>
          <w:tcPr>
            <w:tcW w:w="6279" w:type="dxa"/>
          </w:tcPr>
          <w:p w:rsidR="00CF6BB7" w:rsidRPr="009E461A" w:rsidRDefault="003A6B66" w:rsidP="001307E3">
            <w:pPr>
              <w:suppressLineNumbers/>
              <w:spacing w:line="360" w:lineRule="auto"/>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1307E3">
                  <w:rPr>
                    <w:rFonts w:ascii="Arial" w:hAnsi="Arial" w:hint="cs"/>
                    <w:b/>
                    <w:bCs/>
                    <w:noProof w:val="0"/>
                    <w:sz w:val="26"/>
                    <w:szCs w:val="26"/>
                    <w:rtl/>
                  </w:rPr>
                  <w:t>מ. ח</w:t>
                </w:r>
              </w:sdtContent>
            </w:sdt>
          </w:p>
          <w:p w:rsidR="00CF6BB7" w:rsidRPr="009E461A" w:rsidRDefault="003A6B66" w:rsidP="00591E3F">
            <w:pPr>
              <w:suppressLineNumbers/>
              <w:spacing w:line="360" w:lineRule="auto"/>
              <w:rPr>
                <w:rtl/>
              </w:rPr>
            </w:pPr>
            <w:sdt>
              <w:sdtPr>
                <w:rPr>
                  <w:rtl/>
                </w:rPr>
                <w:alias w:val="1571"/>
                <w:tag w:val="1571"/>
                <w:id w:val="-1457245529"/>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330751703"/>
                <w:placeholder>
                  <w:docPart w:val="C3B0FBA23B684176B12DDEEA2C39785F"/>
                </w:placeholder>
                <w:text w:multiLine="1"/>
              </w:sdtPr>
              <w:sdtEndPr/>
              <w:sdtContent>
                <w:r w:rsidR="00591E3F">
                  <w:rPr>
                    <w:rFonts w:ascii="Arial" w:hAnsi="Arial" w:hint="cs"/>
                    <w:b/>
                    <w:bCs/>
                    <w:noProof w:val="0"/>
                    <w:sz w:val="26"/>
                    <w:szCs w:val="26"/>
                    <w:rtl/>
                  </w:rPr>
                  <w:t>ג'</w:t>
                </w:r>
                <w:r w:rsidR="001307E3">
                  <w:rPr>
                    <w:rFonts w:ascii="Arial" w:hAnsi="Arial" w:hint="cs"/>
                    <w:b/>
                    <w:bCs/>
                    <w:noProof w:val="0"/>
                    <w:sz w:val="26"/>
                    <w:szCs w:val="26"/>
                    <w:rtl/>
                  </w:rPr>
                  <w:t xml:space="preserve">. ח </w:t>
                </w:r>
              </w:sdtContent>
            </w:sdt>
          </w:p>
        </w:tc>
      </w:tr>
    </w:tbl>
    <w:p w:rsidR="0094424E" w:rsidRDefault="0094424E" w:rsidP="00D44968">
      <w:pPr>
        <w:suppressLineNumbers/>
        <w:rPr>
          <w:rtl/>
        </w:rPr>
      </w:pPr>
    </w:p>
    <w:p w:rsidR="00E309B9" w:rsidRDefault="00E309B9"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rsidP="00E309B9">
            <w:pPr>
              <w:bidi w:val="0"/>
              <w:spacing w:line="360" w:lineRule="auto"/>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E309B9" w:rsidRPr="00E309B9" w:rsidRDefault="00E309B9" w:rsidP="00E309B9">
      <w:pPr>
        <w:spacing w:after="120" w:line="360" w:lineRule="auto"/>
        <w:ind w:left="720" w:hanging="720"/>
        <w:jc w:val="both"/>
        <w:rPr>
          <w:rFonts w:ascii="Arial" w:hAnsi="Arial"/>
          <w:noProof w:val="0"/>
        </w:rPr>
      </w:pPr>
      <w:bookmarkStart w:id="0" w:name="NGCSBookmark"/>
      <w:bookmarkEnd w:id="0"/>
      <w:r w:rsidRPr="00E309B9">
        <w:rPr>
          <w:rFonts w:ascii="Arial" w:hAnsi="Arial"/>
          <w:noProof w:val="0"/>
          <w:rtl/>
        </w:rPr>
        <w:t>1.</w:t>
      </w:r>
      <w:r w:rsidRPr="00E309B9">
        <w:rPr>
          <w:rFonts w:ascii="Arial" w:hAnsi="Arial"/>
          <w:noProof w:val="0"/>
          <w:rtl/>
        </w:rPr>
        <w:tab/>
        <w:t>בפני בקשת רשות ערעור על החלטות בית משפט לענייני משפחה בחיפה (כב' השופטת רויטל באום) ב</w:t>
      </w:r>
      <w:r>
        <w:rPr>
          <w:rFonts w:ascii="Arial" w:hAnsi="Arial" w:hint="cs"/>
          <w:noProof w:val="0"/>
          <w:rtl/>
        </w:rPr>
        <w:t xml:space="preserve">תיק </w:t>
      </w:r>
      <w:r w:rsidRPr="00E309B9">
        <w:rPr>
          <w:rFonts w:ascii="Arial" w:hAnsi="Arial"/>
          <w:noProof w:val="0"/>
          <w:rtl/>
        </w:rPr>
        <w:t xml:space="preserve">תמ"ש 26634-06-23 (להלן: </w:t>
      </w:r>
      <w:r w:rsidRPr="00E309B9">
        <w:rPr>
          <w:rFonts w:ascii="Arial" w:hAnsi="Arial"/>
          <w:b/>
          <w:bCs/>
          <w:noProof w:val="0"/>
          <w:rtl/>
        </w:rPr>
        <w:t>"התיק קמא"</w:t>
      </w:r>
      <w:r w:rsidRPr="00E309B9">
        <w:rPr>
          <w:rFonts w:ascii="Arial" w:hAnsi="Arial"/>
          <w:noProof w:val="0"/>
          <w:rtl/>
        </w:rPr>
        <w:t xml:space="preserve">) מתאריכים 20/6/23 ו- 4/7/23, במסגרתם דחה בית המשפט בקשה לצו מניעה זמני במעמד צד אחד. </w:t>
      </w:r>
    </w:p>
    <w:p w:rsidR="00E309B9" w:rsidRPr="00E309B9" w:rsidRDefault="00E309B9" w:rsidP="00E309B9">
      <w:pPr>
        <w:spacing w:after="120" w:line="360" w:lineRule="auto"/>
        <w:jc w:val="both"/>
        <w:rPr>
          <w:rFonts w:ascii="Arial" w:hAnsi="Arial"/>
          <w:noProof w:val="0"/>
          <w:rtl/>
        </w:rPr>
      </w:pPr>
    </w:p>
    <w:p w:rsidR="00E309B9" w:rsidRPr="00E309B9" w:rsidRDefault="00E309B9" w:rsidP="00E309B9">
      <w:pPr>
        <w:spacing w:after="120" w:line="360" w:lineRule="auto"/>
        <w:jc w:val="both"/>
        <w:rPr>
          <w:rFonts w:ascii="Arial" w:hAnsi="Arial"/>
          <w:noProof w:val="0"/>
          <w:rtl/>
        </w:rPr>
      </w:pPr>
      <w:r w:rsidRPr="00E309B9">
        <w:rPr>
          <w:rFonts w:ascii="Arial" w:hAnsi="Arial"/>
          <w:b/>
          <w:bCs/>
          <w:noProof w:val="0"/>
          <w:u w:val="single"/>
          <w:rtl/>
        </w:rPr>
        <w:t>רקע בקצרה</w:t>
      </w:r>
    </w:p>
    <w:p w:rsidR="00E309B9" w:rsidRPr="00E309B9" w:rsidRDefault="00E309B9" w:rsidP="00E309B9">
      <w:pPr>
        <w:spacing w:after="120" w:line="360" w:lineRule="auto"/>
        <w:jc w:val="both"/>
        <w:rPr>
          <w:rFonts w:ascii="Arial" w:hAnsi="Arial"/>
          <w:noProof w:val="0"/>
          <w:rtl/>
        </w:rPr>
      </w:pPr>
      <w:r w:rsidRPr="00E309B9">
        <w:rPr>
          <w:rFonts w:ascii="Arial" w:hAnsi="Arial"/>
          <w:noProof w:val="0"/>
          <w:rtl/>
        </w:rPr>
        <w:t>2.</w:t>
      </w:r>
      <w:r w:rsidRPr="00E309B9">
        <w:rPr>
          <w:rFonts w:ascii="Arial" w:hAnsi="Arial"/>
          <w:noProof w:val="0"/>
          <w:rtl/>
        </w:rPr>
        <w:tab/>
        <w:t>המבקשים הגישו ביום 20/6/23 כתב תביעה נגד המשיבים.</w:t>
      </w:r>
    </w:p>
    <w:p w:rsidR="00E309B9" w:rsidRPr="00E309B9" w:rsidRDefault="00E309B9" w:rsidP="002A6F31">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יצוי</w:t>
      </w:r>
      <w:r w:rsidRPr="00E309B9">
        <w:rPr>
          <w:rFonts w:ascii="Arial" w:hAnsi="Arial"/>
          <w:noProof w:val="0"/>
          <w:rtl/>
        </w:rPr>
        <w:t>ן כי המבקשים הם יורשיו ויורשי</w:t>
      </w:r>
      <w:r w:rsidR="002A6F31">
        <w:rPr>
          <w:rFonts w:ascii="Arial" w:hAnsi="Arial"/>
          <w:noProof w:val="0"/>
          <w:rtl/>
        </w:rPr>
        <w:t xml:space="preserve"> יורשיו של המנוח ס</w:t>
      </w:r>
      <w:r w:rsidR="002A6F31">
        <w:rPr>
          <w:rFonts w:ascii="Arial" w:hAnsi="Arial" w:hint="cs"/>
          <w:noProof w:val="0"/>
          <w:rtl/>
        </w:rPr>
        <w:t>. פ. ע</w:t>
      </w:r>
      <w:r w:rsidRPr="00E309B9">
        <w:rPr>
          <w:rFonts w:ascii="Arial" w:hAnsi="Arial"/>
          <w:noProof w:val="0"/>
          <w:rtl/>
        </w:rPr>
        <w:t xml:space="preserve"> ז"ל (להלן: </w:t>
      </w:r>
      <w:r w:rsidRPr="00E309B9">
        <w:rPr>
          <w:rFonts w:ascii="Arial" w:hAnsi="Arial"/>
          <w:b/>
          <w:bCs/>
          <w:noProof w:val="0"/>
          <w:rtl/>
        </w:rPr>
        <w:t>"המנוח"</w:t>
      </w:r>
      <w:r w:rsidRPr="00E309B9">
        <w:rPr>
          <w:rFonts w:ascii="Arial" w:hAnsi="Arial"/>
          <w:noProof w:val="0"/>
          <w:rtl/>
        </w:rPr>
        <w:t xml:space="preserve">), שהינו אחיו של המשיב 1 </w:t>
      </w:r>
      <w:r>
        <w:rPr>
          <w:rFonts w:ascii="Arial" w:hAnsi="Arial" w:hint="cs"/>
          <w:noProof w:val="0"/>
          <w:rtl/>
        </w:rPr>
        <w:t>(</w:t>
      </w:r>
      <w:r w:rsidRPr="00E309B9">
        <w:rPr>
          <w:rFonts w:ascii="Arial" w:hAnsi="Arial"/>
          <w:noProof w:val="0"/>
          <w:rtl/>
        </w:rPr>
        <w:t xml:space="preserve">להלן: </w:t>
      </w:r>
      <w:r w:rsidRPr="00E309B9">
        <w:rPr>
          <w:rFonts w:ascii="Arial" w:hAnsi="Arial"/>
          <w:b/>
          <w:bCs/>
          <w:noProof w:val="0"/>
          <w:rtl/>
        </w:rPr>
        <w:t>"</w:t>
      </w:r>
      <w:r w:rsidR="002A6F31">
        <w:rPr>
          <w:rFonts w:ascii="Arial" w:hAnsi="Arial" w:hint="cs"/>
          <w:b/>
          <w:bCs/>
          <w:noProof w:val="0"/>
          <w:rtl/>
        </w:rPr>
        <w:t xml:space="preserve">מ' </w:t>
      </w:r>
      <w:r w:rsidRPr="00E309B9">
        <w:rPr>
          <w:rFonts w:ascii="Arial" w:hAnsi="Arial"/>
          <w:b/>
          <w:bCs/>
          <w:noProof w:val="0"/>
          <w:rtl/>
        </w:rPr>
        <w:t>"</w:t>
      </w:r>
      <w:r w:rsidRPr="00E309B9">
        <w:rPr>
          <w:rFonts w:ascii="Arial" w:hAnsi="Arial"/>
          <w:noProof w:val="0"/>
          <w:rtl/>
        </w:rPr>
        <w:t>).</w:t>
      </w:r>
    </w:p>
    <w:p w:rsidR="00E309B9" w:rsidRPr="00E309B9" w:rsidRDefault="00E309B9" w:rsidP="002A6F31">
      <w:pPr>
        <w:spacing w:after="120" w:line="360" w:lineRule="auto"/>
        <w:ind w:left="720" w:hanging="720"/>
        <w:jc w:val="both"/>
        <w:rPr>
          <w:rFonts w:ascii="Arial" w:hAnsi="Arial"/>
          <w:noProof w:val="0"/>
          <w:rtl/>
        </w:rPr>
      </w:pPr>
      <w:r w:rsidRPr="00E309B9">
        <w:rPr>
          <w:rFonts w:ascii="Arial" w:hAnsi="Arial"/>
          <w:noProof w:val="0"/>
          <w:rtl/>
        </w:rPr>
        <w:lastRenderedPageBreak/>
        <w:t>4.</w:t>
      </w:r>
      <w:r w:rsidRPr="00E309B9">
        <w:rPr>
          <w:rFonts w:ascii="Arial" w:hAnsi="Arial"/>
          <w:noProof w:val="0"/>
          <w:rtl/>
        </w:rPr>
        <w:tab/>
        <w:t xml:space="preserve">כנטען בכתב התביעה, המנוח קיבל </w:t>
      </w:r>
      <w:r w:rsidR="002A6F31">
        <w:rPr>
          <w:rFonts w:ascii="Arial" w:hAnsi="Arial" w:hint="cs"/>
          <w:noProof w:val="0"/>
          <w:rtl/>
        </w:rPr>
        <w:t>מ-מ'</w:t>
      </w:r>
      <w:r w:rsidRPr="00E309B9">
        <w:rPr>
          <w:rFonts w:ascii="Arial" w:hAnsi="Arial"/>
          <w:noProof w:val="0"/>
          <w:rtl/>
        </w:rPr>
        <w:t xml:space="preserve"> אחיו במתנה ביום 18.12.2002 (להלן: </w:t>
      </w:r>
      <w:r w:rsidRPr="00E309B9">
        <w:rPr>
          <w:rFonts w:ascii="Arial" w:hAnsi="Arial"/>
          <w:b/>
          <w:bCs/>
          <w:noProof w:val="0"/>
          <w:rtl/>
        </w:rPr>
        <w:t>"יום המתנה"</w:t>
      </w:r>
      <w:r w:rsidRPr="00E309B9">
        <w:rPr>
          <w:rFonts w:ascii="Arial" w:hAnsi="Arial"/>
          <w:noProof w:val="0"/>
          <w:rtl/>
        </w:rPr>
        <w:t xml:space="preserve">) שטח של 1479/27596 חלקים מזכויותיו במקרקעין (להלן: </w:t>
      </w:r>
      <w:r w:rsidRPr="00E309B9">
        <w:rPr>
          <w:rFonts w:ascii="Arial" w:hAnsi="Arial"/>
          <w:b/>
          <w:bCs/>
          <w:noProof w:val="0"/>
          <w:rtl/>
        </w:rPr>
        <w:t>"שטח המתנה"</w:t>
      </w:r>
      <w:r w:rsidRPr="00E309B9">
        <w:rPr>
          <w:rFonts w:ascii="Arial" w:hAnsi="Arial"/>
          <w:noProof w:val="0"/>
          <w:rtl/>
        </w:rPr>
        <w:t xml:space="preserve">) הידועים כגוש </w:t>
      </w:r>
      <w:r w:rsidR="002A6F31">
        <w:rPr>
          <w:rFonts w:ascii="Arial" w:hAnsi="Arial" w:hint="cs"/>
          <w:noProof w:val="0"/>
        </w:rPr>
        <w:t>XXXX</w:t>
      </w:r>
      <w:r w:rsidRPr="00E309B9">
        <w:rPr>
          <w:rFonts w:ascii="Arial" w:hAnsi="Arial"/>
          <w:noProof w:val="0"/>
          <w:rtl/>
        </w:rPr>
        <w:t xml:space="preserve"> חלקה </w:t>
      </w:r>
      <w:r w:rsidR="002A6F31">
        <w:rPr>
          <w:rFonts w:ascii="Arial" w:hAnsi="Arial" w:hint="cs"/>
          <w:noProof w:val="0"/>
        </w:rPr>
        <w:t>XX</w:t>
      </w:r>
      <w:r w:rsidR="002A6F31">
        <w:rPr>
          <w:rFonts w:ascii="Arial" w:hAnsi="Arial"/>
          <w:noProof w:val="0"/>
          <w:rtl/>
        </w:rPr>
        <w:t xml:space="preserve"> מאדמות</w:t>
      </w:r>
      <w:r w:rsidR="002A6F31">
        <w:rPr>
          <w:rFonts w:ascii="Arial" w:hAnsi="Arial" w:hint="cs"/>
          <w:noProof w:val="0"/>
          <w:rtl/>
        </w:rPr>
        <w:t xml:space="preserve"> ......</w:t>
      </w:r>
      <w:r w:rsidRPr="00E309B9">
        <w:rPr>
          <w:rFonts w:ascii="Arial" w:hAnsi="Arial"/>
          <w:noProof w:val="0"/>
          <w:rtl/>
        </w:rPr>
        <w:t xml:space="preserve"> (להלן: </w:t>
      </w:r>
      <w:r w:rsidRPr="00E309B9">
        <w:rPr>
          <w:rFonts w:ascii="Arial" w:hAnsi="Arial"/>
          <w:b/>
          <w:bCs/>
          <w:noProof w:val="0"/>
          <w:rtl/>
        </w:rPr>
        <w:t>"המתנה"</w:t>
      </w:r>
      <w:r w:rsidRPr="00E309B9">
        <w:rPr>
          <w:rFonts w:ascii="Arial" w:hAnsi="Arial"/>
          <w:noProof w:val="0"/>
          <w:rtl/>
        </w:rPr>
        <w:t xml:space="preserve">).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5.</w:t>
      </w:r>
      <w:r w:rsidRPr="00E309B9">
        <w:rPr>
          <w:rFonts w:ascii="Arial" w:hAnsi="Arial"/>
          <w:noProof w:val="0"/>
          <w:rtl/>
        </w:rPr>
        <w:tab/>
      </w:r>
      <w:r w:rsidRPr="00E309B9">
        <w:rPr>
          <w:rFonts w:ascii="Arial" w:hAnsi="Arial"/>
          <w:noProof w:val="0"/>
          <w:u w:val="single"/>
          <w:rtl/>
        </w:rPr>
        <w:t>להוכחת המתנה הנטענת צירף התובע לכתב התביעה מסמכים כדלקמן</w:t>
      </w:r>
      <w:r w:rsidRPr="00E309B9">
        <w:rPr>
          <w:rFonts w:ascii="Arial" w:hAnsi="Arial"/>
          <w:noProof w:val="0"/>
          <w:rtl/>
        </w:rPr>
        <w:t xml:space="preserve">: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ab/>
        <w:t>א.</w:t>
      </w:r>
      <w:r w:rsidRPr="00E309B9">
        <w:rPr>
          <w:rFonts w:ascii="Arial" w:hAnsi="Arial"/>
          <w:noProof w:val="0"/>
          <w:rtl/>
        </w:rPr>
        <w:tab/>
        <w:t>הסכם מכר ללא תמורה על המתנה;</w:t>
      </w:r>
    </w:p>
    <w:p w:rsidR="00E309B9" w:rsidRPr="00E309B9" w:rsidRDefault="00E309B9" w:rsidP="002A6F31">
      <w:pPr>
        <w:spacing w:after="120" w:line="360" w:lineRule="auto"/>
        <w:ind w:left="1440" w:hanging="720"/>
        <w:jc w:val="both"/>
        <w:rPr>
          <w:rFonts w:ascii="Arial" w:hAnsi="Arial"/>
          <w:noProof w:val="0"/>
          <w:rtl/>
        </w:rPr>
      </w:pPr>
      <w:r w:rsidRPr="00E309B9">
        <w:rPr>
          <w:rFonts w:ascii="Arial" w:hAnsi="Arial"/>
          <w:noProof w:val="0"/>
          <w:rtl/>
        </w:rPr>
        <w:t>ב.</w:t>
      </w:r>
      <w:r w:rsidRPr="00E309B9">
        <w:rPr>
          <w:rFonts w:ascii="Arial" w:hAnsi="Arial"/>
          <w:noProof w:val="0"/>
          <w:rtl/>
        </w:rPr>
        <w:tab/>
        <w:t>י</w:t>
      </w:r>
      <w:r>
        <w:rPr>
          <w:rFonts w:ascii="Arial" w:hAnsi="Arial" w:hint="cs"/>
          <w:noProof w:val="0"/>
          <w:rtl/>
        </w:rPr>
        <w:t>י</w:t>
      </w:r>
      <w:r w:rsidRPr="00E309B9">
        <w:rPr>
          <w:rFonts w:ascii="Arial" w:hAnsi="Arial"/>
          <w:noProof w:val="0"/>
          <w:rtl/>
        </w:rPr>
        <w:t>פוי</w:t>
      </w:r>
      <w:r>
        <w:rPr>
          <w:rFonts w:ascii="Arial" w:hAnsi="Arial"/>
          <w:noProof w:val="0"/>
          <w:rtl/>
        </w:rPr>
        <w:t xml:space="preserve"> כח בלתי חוזר מיום המתנ</w:t>
      </w:r>
      <w:r>
        <w:rPr>
          <w:rFonts w:ascii="Arial" w:hAnsi="Arial" w:hint="cs"/>
          <w:noProof w:val="0"/>
          <w:rtl/>
        </w:rPr>
        <w:t>ה</w:t>
      </w:r>
      <w:r w:rsidRPr="00E309B9">
        <w:rPr>
          <w:rFonts w:ascii="Arial" w:hAnsi="Arial"/>
          <w:noProof w:val="0"/>
        </w:rPr>
        <w:t xml:space="preserve"> </w:t>
      </w:r>
      <w:r w:rsidRPr="00E309B9">
        <w:rPr>
          <w:rFonts w:ascii="Arial" w:hAnsi="Arial"/>
          <w:noProof w:val="0"/>
          <w:rtl/>
        </w:rPr>
        <w:t xml:space="preserve">חתום על ידי </w:t>
      </w:r>
      <w:r w:rsidR="002A6F31">
        <w:rPr>
          <w:rFonts w:ascii="Arial" w:hAnsi="Arial" w:hint="cs"/>
          <w:noProof w:val="0"/>
          <w:rtl/>
        </w:rPr>
        <w:t>מ'</w:t>
      </w:r>
      <w:r w:rsidRPr="00E309B9">
        <w:rPr>
          <w:rFonts w:ascii="Arial" w:hAnsi="Arial"/>
          <w:noProof w:val="0"/>
          <w:rtl/>
        </w:rPr>
        <w:t>, שנטען כי משמעו גם ויתור על זכותו לחזור בו מהמתנה;</w:t>
      </w:r>
    </w:p>
    <w:p w:rsidR="00E309B9" w:rsidRPr="00E309B9" w:rsidRDefault="00E309B9" w:rsidP="00E309B9">
      <w:pPr>
        <w:spacing w:after="120" w:line="360" w:lineRule="auto"/>
        <w:ind w:left="1440" w:hanging="720"/>
        <w:jc w:val="both"/>
        <w:rPr>
          <w:rFonts w:ascii="Arial" w:hAnsi="Arial"/>
          <w:noProof w:val="0"/>
          <w:rtl/>
        </w:rPr>
      </w:pPr>
      <w:r w:rsidRPr="00E309B9">
        <w:rPr>
          <w:rFonts w:ascii="Arial" w:hAnsi="Arial"/>
          <w:noProof w:val="0"/>
          <w:rtl/>
        </w:rPr>
        <w:t>ג.</w:t>
      </w:r>
      <w:r w:rsidRPr="00E309B9">
        <w:rPr>
          <w:rFonts w:ascii="Arial" w:hAnsi="Arial"/>
          <w:noProof w:val="0"/>
          <w:rtl/>
        </w:rPr>
        <w:tab/>
        <w:t>אישורי מיסים, המלמדים כי עסקת המתנה דווחה כדין למיסוי מקרקעין;</w:t>
      </w:r>
    </w:p>
    <w:p w:rsidR="00E309B9" w:rsidRPr="00E309B9" w:rsidRDefault="00E309B9" w:rsidP="00E309B9">
      <w:pPr>
        <w:spacing w:after="120" w:line="360" w:lineRule="auto"/>
        <w:ind w:left="1440" w:hanging="720"/>
        <w:jc w:val="both"/>
        <w:rPr>
          <w:rFonts w:ascii="Arial" w:hAnsi="Arial"/>
          <w:noProof w:val="0"/>
          <w:rtl/>
        </w:rPr>
      </w:pPr>
      <w:r w:rsidRPr="00E309B9">
        <w:rPr>
          <w:rFonts w:ascii="Arial" w:hAnsi="Arial"/>
          <w:noProof w:val="0"/>
          <w:rtl/>
        </w:rPr>
        <w:t>ד.</w:t>
      </w:r>
      <w:r w:rsidRPr="00E309B9">
        <w:rPr>
          <w:rFonts w:ascii="Arial" w:hAnsi="Arial"/>
          <w:noProof w:val="0"/>
          <w:rtl/>
        </w:rPr>
        <w:tab/>
        <w:t xml:space="preserve">נסח רישום מקרקעין היסטורי מיום 12.3.2023 (להלן: </w:t>
      </w:r>
      <w:r w:rsidRPr="00E309B9">
        <w:rPr>
          <w:rFonts w:ascii="Arial" w:hAnsi="Arial"/>
          <w:b/>
          <w:bCs/>
          <w:noProof w:val="0"/>
          <w:rtl/>
        </w:rPr>
        <w:t>"הנסח ההיסטורי"</w:t>
      </w:r>
      <w:r w:rsidRPr="00E309B9">
        <w:rPr>
          <w:rFonts w:ascii="Arial" w:hAnsi="Arial"/>
          <w:noProof w:val="0"/>
          <w:rtl/>
        </w:rPr>
        <w:t>) המלמד על רישום הערת אזהרה על אודות עסקת המתנה לטובת המנוח ביום 23.12.</w:t>
      </w:r>
      <w:r>
        <w:rPr>
          <w:rFonts w:ascii="Arial" w:hAnsi="Arial"/>
          <w:noProof w:val="0"/>
          <w:rtl/>
        </w:rPr>
        <w:t>2002, שנמחקה בטעות</w:t>
      </w:r>
      <w:r>
        <w:rPr>
          <w:rFonts w:ascii="Arial" w:hAnsi="Arial" w:hint="cs"/>
          <w:noProof w:val="0"/>
          <w:rtl/>
        </w:rPr>
        <w:t>,</w:t>
      </w:r>
      <w:r>
        <w:rPr>
          <w:rFonts w:ascii="Arial" w:hAnsi="Arial"/>
          <w:noProof w:val="0"/>
          <w:rtl/>
        </w:rPr>
        <w:t xml:space="preserve"> כמפורט בסעיף</w:t>
      </w:r>
      <w:r w:rsidRPr="00E309B9">
        <w:rPr>
          <w:rFonts w:ascii="Arial" w:hAnsi="Arial"/>
          <w:noProof w:val="0"/>
          <w:rtl/>
        </w:rPr>
        <w:t xml:space="preserve"> 25 לבקשה.</w:t>
      </w:r>
    </w:p>
    <w:p w:rsidR="00E309B9" w:rsidRPr="00E309B9" w:rsidRDefault="00E309B9" w:rsidP="00591E3F">
      <w:pPr>
        <w:spacing w:after="120" w:line="360" w:lineRule="auto"/>
        <w:jc w:val="both"/>
        <w:rPr>
          <w:rFonts w:ascii="Arial" w:hAnsi="Arial"/>
          <w:noProof w:val="0"/>
          <w:rtl/>
        </w:rPr>
      </w:pPr>
      <w:r w:rsidRPr="00E309B9">
        <w:rPr>
          <w:rFonts w:ascii="Arial" w:hAnsi="Arial"/>
          <w:noProof w:val="0"/>
          <w:rtl/>
        </w:rPr>
        <w:t>6.</w:t>
      </w:r>
      <w:r w:rsidRPr="00E309B9">
        <w:rPr>
          <w:rFonts w:ascii="Arial" w:hAnsi="Arial"/>
          <w:noProof w:val="0"/>
          <w:rtl/>
        </w:rPr>
        <w:tab/>
        <w:t xml:space="preserve">עסקת המתנה לא נגמרה ברישום, ונטען כי המתנה מעולם לא בוטלה על ידי </w:t>
      </w:r>
      <w:r w:rsidR="00591E3F">
        <w:rPr>
          <w:rFonts w:ascii="Arial" w:hAnsi="Arial" w:hint="cs"/>
          <w:noProof w:val="0"/>
          <w:rtl/>
        </w:rPr>
        <w:t>מ'</w:t>
      </w:r>
      <w:r w:rsidRPr="00E309B9">
        <w:rPr>
          <w:rFonts w:ascii="Arial" w:hAnsi="Arial"/>
          <w:noProof w:val="0"/>
          <w:rtl/>
        </w:rPr>
        <w:t>.</w:t>
      </w:r>
    </w:p>
    <w:p w:rsidR="00E309B9" w:rsidRPr="00E309B9" w:rsidRDefault="00E309B9" w:rsidP="00591E3F">
      <w:pPr>
        <w:spacing w:after="120" w:line="360" w:lineRule="auto"/>
        <w:ind w:left="720" w:hanging="720"/>
        <w:jc w:val="both"/>
        <w:rPr>
          <w:rFonts w:ascii="Arial" w:hAnsi="Arial"/>
          <w:noProof w:val="0"/>
          <w:rtl/>
        </w:rPr>
      </w:pPr>
      <w:r w:rsidRPr="00E309B9">
        <w:rPr>
          <w:rFonts w:ascii="Arial" w:hAnsi="Arial"/>
          <w:noProof w:val="0"/>
          <w:rtl/>
        </w:rPr>
        <w:t>7.</w:t>
      </w:r>
      <w:r w:rsidRPr="00E309B9">
        <w:rPr>
          <w:rFonts w:ascii="Arial" w:hAnsi="Arial"/>
          <w:noProof w:val="0"/>
          <w:rtl/>
        </w:rPr>
        <w:tab/>
        <w:t xml:space="preserve">ביום 29.8.2022 יתרת זכויותיו הרשומות של </w:t>
      </w:r>
      <w:r w:rsidR="00591E3F">
        <w:rPr>
          <w:rFonts w:ascii="Arial" w:hAnsi="Arial" w:hint="cs"/>
          <w:noProof w:val="0"/>
          <w:rtl/>
        </w:rPr>
        <w:t>מ'</w:t>
      </w:r>
      <w:r w:rsidRPr="00E309B9">
        <w:rPr>
          <w:rFonts w:ascii="Arial" w:hAnsi="Arial"/>
          <w:noProof w:val="0"/>
          <w:rtl/>
        </w:rPr>
        <w:t xml:space="preserve"> במקרקעין, </w:t>
      </w:r>
      <w:r w:rsidRPr="00E309B9">
        <w:rPr>
          <w:rFonts w:ascii="Arial" w:hAnsi="Arial"/>
          <w:b/>
          <w:bCs/>
          <w:noProof w:val="0"/>
          <w:rtl/>
        </w:rPr>
        <w:t>לרבות שטח המתנה</w:t>
      </w:r>
      <w:r w:rsidRPr="00E309B9">
        <w:rPr>
          <w:rFonts w:ascii="Arial" w:hAnsi="Arial"/>
          <w:noProof w:val="0"/>
          <w:rtl/>
        </w:rPr>
        <w:t xml:space="preserve">, היו 6130/27196. שטח זה העביר </w:t>
      </w:r>
      <w:r w:rsidR="00591E3F">
        <w:rPr>
          <w:rFonts w:ascii="Arial" w:hAnsi="Arial" w:hint="cs"/>
          <w:noProof w:val="0"/>
          <w:rtl/>
        </w:rPr>
        <w:t>מ'</w:t>
      </w:r>
      <w:r w:rsidRPr="00E309B9">
        <w:rPr>
          <w:rFonts w:ascii="Arial" w:hAnsi="Arial"/>
          <w:noProof w:val="0"/>
          <w:rtl/>
        </w:rPr>
        <w:t xml:space="preserve"> במתנה לבנו </w:t>
      </w:r>
      <w:r w:rsidR="00591E3F">
        <w:rPr>
          <w:rFonts w:ascii="Arial" w:hAnsi="Arial" w:hint="cs"/>
          <w:noProof w:val="0"/>
          <w:rtl/>
        </w:rPr>
        <w:t>ג'</w:t>
      </w:r>
      <w:r w:rsidRPr="00E309B9">
        <w:rPr>
          <w:rFonts w:ascii="Arial" w:hAnsi="Arial"/>
          <w:noProof w:val="0"/>
          <w:rtl/>
        </w:rPr>
        <w:t xml:space="preserve">, המשיב 2 (להלן: </w:t>
      </w:r>
      <w:r w:rsidRPr="00E309B9">
        <w:rPr>
          <w:rFonts w:ascii="Arial" w:hAnsi="Arial"/>
          <w:b/>
          <w:bCs/>
          <w:noProof w:val="0"/>
          <w:rtl/>
        </w:rPr>
        <w:t>"</w:t>
      </w:r>
      <w:r w:rsidR="00591E3F">
        <w:rPr>
          <w:rFonts w:ascii="Arial" w:hAnsi="Arial" w:hint="cs"/>
          <w:b/>
          <w:bCs/>
          <w:noProof w:val="0"/>
          <w:rtl/>
        </w:rPr>
        <w:t xml:space="preserve">ג' </w:t>
      </w:r>
      <w:r w:rsidRPr="00E309B9">
        <w:rPr>
          <w:rFonts w:ascii="Arial" w:hAnsi="Arial"/>
          <w:b/>
          <w:bCs/>
          <w:noProof w:val="0"/>
          <w:rtl/>
        </w:rPr>
        <w:t>"</w:t>
      </w:r>
      <w:r w:rsidRPr="00E309B9">
        <w:rPr>
          <w:rFonts w:ascii="Arial" w:hAnsi="Arial"/>
          <w:noProof w:val="0"/>
          <w:rtl/>
        </w:rPr>
        <w:t xml:space="preserve">) כעולה מהנסח ההיסטורי (להלן: </w:t>
      </w:r>
      <w:r w:rsidRPr="00E309B9">
        <w:rPr>
          <w:rFonts w:ascii="Arial" w:hAnsi="Arial"/>
          <w:b/>
          <w:bCs/>
          <w:noProof w:val="0"/>
          <w:rtl/>
        </w:rPr>
        <w:t xml:space="preserve">"עסקת </w:t>
      </w:r>
      <w:r w:rsidR="00591E3F">
        <w:rPr>
          <w:rFonts w:ascii="Arial" w:hAnsi="Arial" w:hint="cs"/>
          <w:b/>
          <w:bCs/>
          <w:noProof w:val="0"/>
          <w:rtl/>
        </w:rPr>
        <w:t>ג'</w:t>
      </w:r>
      <w:r w:rsidRPr="00E309B9">
        <w:rPr>
          <w:rFonts w:ascii="Arial" w:hAnsi="Arial"/>
          <w:b/>
          <w:bCs/>
          <w:noProof w:val="0"/>
          <w:rtl/>
        </w:rPr>
        <w:t>"</w:t>
      </w:r>
      <w:r w:rsidRPr="00E309B9">
        <w:rPr>
          <w:rFonts w:ascii="Arial" w:hAnsi="Arial"/>
          <w:noProof w:val="0"/>
          <w:rtl/>
        </w:rPr>
        <w:t>).</w:t>
      </w:r>
    </w:p>
    <w:p w:rsidR="00E309B9" w:rsidRPr="00E309B9" w:rsidRDefault="00E309B9" w:rsidP="00591E3F">
      <w:pPr>
        <w:spacing w:after="120" w:line="360" w:lineRule="auto"/>
        <w:ind w:left="720" w:hanging="720"/>
        <w:jc w:val="both"/>
        <w:rPr>
          <w:rFonts w:ascii="Arial" w:hAnsi="Arial"/>
          <w:noProof w:val="0"/>
          <w:rtl/>
        </w:rPr>
      </w:pPr>
      <w:r w:rsidRPr="00E309B9">
        <w:rPr>
          <w:rFonts w:ascii="Arial" w:hAnsi="Arial"/>
          <w:noProof w:val="0"/>
          <w:rtl/>
        </w:rPr>
        <w:t>8.</w:t>
      </w:r>
      <w:r w:rsidRPr="00E309B9">
        <w:rPr>
          <w:rFonts w:ascii="Arial" w:hAnsi="Arial"/>
          <w:noProof w:val="0"/>
          <w:rtl/>
        </w:rPr>
        <w:tab/>
        <w:t xml:space="preserve">לנוכח עסקת </w:t>
      </w:r>
      <w:r w:rsidR="00591E3F">
        <w:rPr>
          <w:rFonts w:ascii="Arial" w:hAnsi="Arial" w:hint="cs"/>
          <w:noProof w:val="0"/>
          <w:rtl/>
        </w:rPr>
        <w:t>ג'</w:t>
      </w:r>
      <w:r w:rsidRPr="00E309B9">
        <w:rPr>
          <w:rFonts w:ascii="Arial" w:hAnsi="Arial"/>
          <w:noProof w:val="0"/>
          <w:rtl/>
        </w:rPr>
        <w:t xml:space="preserve"> הוגשה, בין היתר</w:t>
      </w:r>
      <w:r>
        <w:rPr>
          <w:rFonts w:ascii="Arial" w:hAnsi="Arial" w:hint="cs"/>
          <w:noProof w:val="0"/>
          <w:rtl/>
        </w:rPr>
        <w:t>,</w:t>
      </w:r>
      <w:r w:rsidRPr="00E309B9">
        <w:rPr>
          <w:rFonts w:ascii="Arial" w:hAnsi="Arial"/>
          <w:noProof w:val="0"/>
          <w:rtl/>
        </w:rPr>
        <w:t xml:space="preserve"> התובענה העיקרית קמא, במסגרתה התבקש בית משפט קמא להצהיר על תוקף עסקת המתנה וזכויותיו של המנוח מכוחה.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9.</w:t>
      </w:r>
      <w:r w:rsidRPr="00E309B9">
        <w:rPr>
          <w:rFonts w:ascii="Arial" w:hAnsi="Arial"/>
          <w:noProof w:val="0"/>
          <w:rtl/>
        </w:rPr>
        <w:tab/>
        <w:t xml:space="preserve">מעבר לכך – ציינו המבקשים בכתב התביעה קמא, כי לאחרונה המשיבים החלו לבצע במקרקעין עבודות עפר וחפירות שיש בהן לקבוע עובדות בשטח. זאת הגם שרישומי הזכויות בחלקה הן במושע ולא קיים הסכם חלוקה בין בעלי המקרקעין.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ab/>
        <w:t xml:space="preserve">לכן בין סעדי התביעה העיקרית התבקש בית משפט קמא, להוציא מלפניו צו מניעה קבוע, שימנע מהמשיבים לבצע עבודות חפירה/חציבה/בניה בשטח המקרקעין עד להסדרת הבעלות של המנוח מכוח הסכם המתנה, והסדרת הגבולות והחלוקה בין בעלי המקרקעין.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10.</w:t>
      </w:r>
      <w:r w:rsidRPr="00E309B9">
        <w:rPr>
          <w:rFonts w:ascii="Arial" w:hAnsi="Arial"/>
          <w:noProof w:val="0"/>
          <w:rtl/>
        </w:rPr>
        <w:tab/>
        <w:t xml:space="preserve">ביום 12.6.2023, </w:t>
      </w:r>
      <w:r w:rsidRPr="00E309B9">
        <w:rPr>
          <w:rFonts w:ascii="Arial" w:hAnsi="Arial"/>
          <w:b/>
          <w:bCs/>
          <w:noProof w:val="0"/>
          <w:u w:val="single"/>
          <w:rtl/>
        </w:rPr>
        <w:t>כשבוע טרם הגשת כתב התביעה</w:t>
      </w:r>
      <w:r w:rsidRPr="00E309B9">
        <w:rPr>
          <w:rFonts w:ascii="Arial" w:hAnsi="Arial"/>
          <w:noProof w:val="0"/>
          <w:rtl/>
        </w:rPr>
        <w:t xml:space="preserve">, הגישו המבקשים בקשה לצו מניעה זמני במעמד צד אחד, במסגרתו התבקש בית משפט קמא ליתן צו זמני המורה למשיבים להפסיק ביצוע עבודות המבוצעות על ידם במקרקעין; וכן צו שימנע ביצוע עבודת בניה ו/או חפירה ו/או חציבה במקרקעין עד למתן פסק הדין בתובענה קמא.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ab/>
        <w:t xml:space="preserve">הבהירו המבקשים בבקשתם, כי עסקינן בסעד זמני דחוף שימנע שינוי המצב הקיים במקרקעין כיום, באופן העלול לפגוע בזכויותיהם במקרקעין.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lastRenderedPageBreak/>
        <w:tab/>
        <w:t>ציינו המבקשים כי קיימות ראיות לכאורה (שפירטו בבקשה, ולאחר מכן בכתב התביעה) להוכחת עסקת המתנה, ומאזן הנוחות נוטה בבירור לטובת עניינם. זאת כיוון שהעבודות שמבצעים המבקשים הינם ללא ר</w:t>
      </w:r>
      <w:r>
        <w:rPr>
          <w:rFonts w:ascii="Arial" w:hAnsi="Arial" w:hint="cs"/>
          <w:noProof w:val="0"/>
          <w:rtl/>
        </w:rPr>
        <w:t>י</w:t>
      </w:r>
      <w:r w:rsidRPr="00E309B9">
        <w:rPr>
          <w:rFonts w:ascii="Arial" w:hAnsi="Arial"/>
          <w:noProof w:val="0"/>
          <w:rtl/>
        </w:rPr>
        <w:t>שיון כדין, ובכל מקרה עלולים להותיר המבקשים בפני "שוקת שבורה" ומצב עובדתי קיים במקרקעין, ככל שיזכו בדינם.</w:t>
      </w:r>
    </w:p>
    <w:p w:rsidR="00E309B9" w:rsidRPr="00E309B9" w:rsidRDefault="00E309B9" w:rsidP="00E309B9">
      <w:pPr>
        <w:spacing w:after="120" w:line="360" w:lineRule="auto"/>
        <w:ind w:left="720" w:hanging="720"/>
        <w:jc w:val="both"/>
        <w:rPr>
          <w:rFonts w:ascii="Arial" w:hAnsi="Arial"/>
          <w:noProof w:val="0"/>
          <w:rtl/>
        </w:rPr>
      </w:pPr>
    </w:p>
    <w:p w:rsidR="00E309B9" w:rsidRPr="00E309B9" w:rsidRDefault="00E309B9" w:rsidP="00E309B9">
      <w:pPr>
        <w:spacing w:after="120" w:line="360" w:lineRule="auto"/>
        <w:ind w:left="720" w:hanging="720"/>
        <w:jc w:val="both"/>
        <w:rPr>
          <w:rFonts w:ascii="Arial" w:hAnsi="Arial"/>
          <w:b/>
          <w:bCs/>
          <w:noProof w:val="0"/>
          <w:u w:val="single"/>
          <w:rtl/>
        </w:rPr>
      </w:pPr>
      <w:r w:rsidRPr="00E309B9">
        <w:rPr>
          <w:rFonts w:ascii="Arial" w:hAnsi="Arial"/>
          <w:b/>
          <w:bCs/>
          <w:noProof w:val="0"/>
          <w:u w:val="single"/>
          <w:rtl/>
        </w:rPr>
        <w:t>החלטות השופטת קמא בבקשה לסעד זמני</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11.</w:t>
      </w:r>
      <w:r w:rsidRPr="00E309B9">
        <w:rPr>
          <w:rFonts w:ascii="Arial" w:hAnsi="Arial"/>
          <w:noProof w:val="0"/>
          <w:rtl/>
        </w:rPr>
        <w:tab/>
      </w:r>
      <w:r w:rsidRPr="00E309B9">
        <w:rPr>
          <w:rFonts w:ascii="Arial" w:hAnsi="Arial"/>
          <w:noProof w:val="0"/>
          <w:u w:val="single"/>
          <w:rtl/>
        </w:rPr>
        <w:t>ביום 12.6.2023 נתנה השופטת קמא החלטה בבקשת הסעד הזמני, שהוגשה כאמור טרם הגשת כתב התביעה, במסגרתה החליטה כדלקמן</w:t>
      </w:r>
      <w:r w:rsidRPr="00E309B9">
        <w:rPr>
          <w:rFonts w:ascii="Arial" w:hAnsi="Arial"/>
          <w:noProof w:val="0"/>
          <w:rtl/>
        </w:rPr>
        <w:t>:</w:t>
      </w:r>
    </w:p>
    <w:p w:rsidR="00E309B9" w:rsidRPr="00E309B9" w:rsidRDefault="00E309B9" w:rsidP="00B825B6">
      <w:pPr>
        <w:spacing w:after="120" w:line="360" w:lineRule="auto"/>
        <w:ind w:left="720" w:right="1276" w:firstLine="720"/>
        <w:jc w:val="both"/>
        <w:rPr>
          <w:rFonts w:ascii="Arial" w:hAnsi="Arial"/>
          <w:b/>
          <w:bCs/>
          <w:noProof w:val="0"/>
          <w:rtl/>
        </w:rPr>
      </w:pPr>
      <w:r w:rsidRPr="00E309B9">
        <w:rPr>
          <w:rFonts w:ascii="Arial" w:hAnsi="Arial"/>
          <w:b/>
          <w:bCs/>
          <w:noProof w:val="0"/>
          <w:rtl/>
        </w:rPr>
        <w:t>"לפני בקשה לסעד זמני בלא שהוגשה תביעה עיקרית, ועל כן</w:t>
      </w:r>
      <w:r>
        <w:rPr>
          <w:rFonts w:ascii="Arial" w:hAnsi="Arial" w:hint="cs"/>
          <w:b/>
          <w:bCs/>
          <w:noProof w:val="0"/>
          <w:rtl/>
        </w:rPr>
        <w:t xml:space="preserve"> </w:t>
      </w:r>
      <w:r w:rsidRPr="00E309B9">
        <w:rPr>
          <w:rFonts w:ascii="Arial" w:hAnsi="Arial"/>
          <w:b/>
          <w:bCs/>
          <w:noProof w:val="0"/>
          <w:rtl/>
        </w:rPr>
        <w:t xml:space="preserve">לא ברור </w:t>
      </w:r>
      <w:r w:rsidR="00B825B6">
        <w:rPr>
          <w:rFonts w:ascii="Arial" w:hAnsi="Arial"/>
          <w:b/>
          <w:bCs/>
          <w:noProof w:val="0"/>
          <w:rtl/>
        </w:rPr>
        <w:tab/>
      </w:r>
      <w:r w:rsidRPr="00E309B9">
        <w:rPr>
          <w:rFonts w:ascii="Arial" w:hAnsi="Arial"/>
          <w:b/>
          <w:bCs/>
          <w:noProof w:val="0"/>
          <w:rtl/>
        </w:rPr>
        <w:t>כיצד הסעד הזמני נועד לשרת תביעה שכזו.</w:t>
      </w:r>
    </w:p>
    <w:p w:rsidR="00E309B9" w:rsidRPr="00E309B9" w:rsidRDefault="00E309B9" w:rsidP="00B825B6">
      <w:pPr>
        <w:spacing w:after="120" w:line="360" w:lineRule="auto"/>
        <w:ind w:left="720" w:right="1276" w:firstLine="720"/>
        <w:jc w:val="both"/>
        <w:rPr>
          <w:rFonts w:ascii="Arial" w:hAnsi="Arial"/>
          <w:b/>
          <w:bCs/>
          <w:noProof w:val="0"/>
          <w:rtl/>
        </w:rPr>
      </w:pPr>
      <w:r w:rsidRPr="00E309B9">
        <w:rPr>
          <w:rFonts w:ascii="Arial" w:hAnsi="Arial"/>
          <w:b/>
          <w:bCs/>
          <w:noProof w:val="0"/>
          <w:rtl/>
        </w:rPr>
        <w:t>עזבונות אינם רשאים לתבוע, ועל כן לא ברור מדוע נרשמו</w:t>
      </w:r>
      <w:r>
        <w:rPr>
          <w:rFonts w:ascii="Arial" w:hAnsi="Arial" w:hint="cs"/>
          <w:b/>
          <w:bCs/>
          <w:noProof w:val="0"/>
          <w:rtl/>
        </w:rPr>
        <w:t xml:space="preserve"> </w:t>
      </w:r>
      <w:r w:rsidRPr="00E309B9">
        <w:rPr>
          <w:rFonts w:ascii="Arial" w:hAnsi="Arial"/>
          <w:b/>
          <w:bCs/>
          <w:noProof w:val="0"/>
          <w:rtl/>
        </w:rPr>
        <w:t xml:space="preserve">העזבונות </w:t>
      </w:r>
      <w:r w:rsidR="00B825B6">
        <w:rPr>
          <w:rFonts w:ascii="Arial" w:hAnsi="Arial"/>
          <w:b/>
          <w:bCs/>
          <w:noProof w:val="0"/>
          <w:rtl/>
        </w:rPr>
        <w:tab/>
      </w:r>
      <w:r w:rsidRPr="00E309B9">
        <w:rPr>
          <w:rFonts w:ascii="Arial" w:hAnsi="Arial"/>
          <w:b/>
          <w:bCs/>
          <w:noProof w:val="0"/>
          <w:rtl/>
        </w:rPr>
        <w:t>כתובעים כאמור.</w:t>
      </w:r>
    </w:p>
    <w:p w:rsidR="00E309B9" w:rsidRPr="00E309B9" w:rsidRDefault="00E309B9" w:rsidP="00B825B6">
      <w:pPr>
        <w:spacing w:after="120" w:line="360" w:lineRule="auto"/>
        <w:ind w:left="720" w:right="1276" w:firstLine="720"/>
        <w:jc w:val="both"/>
        <w:rPr>
          <w:rFonts w:ascii="Arial" w:hAnsi="Arial"/>
          <w:b/>
          <w:bCs/>
          <w:noProof w:val="0"/>
          <w:rtl/>
        </w:rPr>
      </w:pPr>
      <w:r w:rsidRPr="00E309B9">
        <w:rPr>
          <w:rFonts w:ascii="Arial" w:hAnsi="Arial"/>
          <w:b/>
          <w:bCs/>
          <w:noProof w:val="0"/>
          <w:rtl/>
        </w:rPr>
        <w:t>לא ברור מהנסח שצורף האם לצדדים זכויות במקרקעין, אם</w:t>
      </w:r>
      <w:r>
        <w:rPr>
          <w:rFonts w:ascii="Arial" w:hAnsi="Arial" w:hint="cs"/>
          <w:b/>
          <w:bCs/>
          <w:noProof w:val="0"/>
          <w:rtl/>
        </w:rPr>
        <w:t xml:space="preserve"> </w:t>
      </w:r>
      <w:r w:rsidRPr="00E309B9">
        <w:rPr>
          <w:rFonts w:ascii="Arial" w:hAnsi="Arial"/>
          <w:b/>
          <w:bCs/>
          <w:noProof w:val="0"/>
          <w:rtl/>
        </w:rPr>
        <w:t xml:space="preserve">כן - ממתי, </w:t>
      </w:r>
      <w:r w:rsidR="00B825B6">
        <w:rPr>
          <w:rFonts w:ascii="Arial" w:hAnsi="Arial"/>
          <w:b/>
          <w:bCs/>
          <w:noProof w:val="0"/>
          <w:rtl/>
        </w:rPr>
        <w:tab/>
      </w:r>
      <w:r w:rsidRPr="00E309B9">
        <w:rPr>
          <w:rFonts w:ascii="Arial" w:hAnsi="Arial"/>
          <w:b/>
          <w:bCs/>
          <w:noProof w:val="0"/>
          <w:rtl/>
        </w:rPr>
        <w:t>ואם לא - כיצד מי מהם בעל דין רלוונטי (לתביעה</w:t>
      </w:r>
      <w:r>
        <w:rPr>
          <w:rFonts w:ascii="Arial" w:hAnsi="Arial" w:hint="cs"/>
          <w:b/>
          <w:bCs/>
          <w:noProof w:val="0"/>
          <w:rtl/>
        </w:rPr>
        <w:t xml:space="preserve"> </w:t>
      </w:r>
      <w:r w:rsidRPr="00E309B9">
        <w:rPr>
          <w:rFonts w:ascii="Arial" w:hAnsi="Arial"/>
          <w:b/>
          <w:bCs/>
          <w:noProof w:val="0"/>
          <w:rtl/>
        </w:rPr>
        <w:t xml:space="preserve">שטרם הוגשה, ומהותה </w:t>
      </w:r>
      <w:r w:rsidR="00B825B6">
        <w:rPr>
          <w:rFonts w:ascii="Arial" w:hAnsi="Arial"/>
          <w:b/>
          <w:bCs/>
          <w:noProof w:val="0"/>
          <w:rtl/>
        </w:rPr>
        <w:tab/>
      </w:r>
      <w:r w:rsidRPr="00E309B9">
        <w:rPr>
          <w:rFonts w:ascii="Arial" w:hAnsi="Arial"/>
          <w:b/>
          <w:bCs/>
          <w:noProof w:val="0"/>
          <w:rtl/>
        </w:rPr>
        <w:t>אינו ברור מטעם זה).</w:t>
      </w:r>
    </w:p>
    <w:p w:rsidR="00B825B6" w:rsidRDefault="00E309B9" w:rsidP="00B825B6">
      <w:pPr>
        <w:spacing w:after="120" w:line="360" w:lineRule="auto"/>
        <w:ind w:left="720" w:right="1276" w:firstLine="720"/>
        <w:jc w:val="both"/>
        <w:rPr>
          <w:rFonts w:ascii="Arial" w:hAnsi="Arial"/>
          <w:b/>
          <w:bCs/>
          <w:noProof w:val="0"/>
          <w:rtl/>
        </w:rPr>
      </w:pPr>
      <w:r w:rsidRPr="00E309B9">
        <w:rPr>
          <w:rFonts w:ascii="Arial" w:hAnsi="Arial"/>
          <w:b/>
          <w:bCs/>
          <w:noProof w:val="0"/>
          <w:rtl/>
        </w:rPr>
        <w:t>מהבקשה עולה, כי במקרקעין - שחלוקתם מעולם לא בוצעה,</w:t>
      </w:r>
      <w:r>
        <w:rPr>
          <w:rFonts w:ascii="Arial" w:hAnsi="Arial" w:hint="cs"/>
          <w:b/>
          <w:bCs/>
          <w:noProof w:val="0"/>
          <w:rtl/>
        </w:rPr>
        <w:t xml:space="preserve"> </w:t>
      </w:r>
      <w:r w:rsidRPr="00E309B9">
        <w:rPr>
          <w:rFonts w:ascii="Arial" w:hAnsi="Arial"/>
          <w:b/>
          <w:bCs/>
          <w:noProof w:val="0"/>
          <w:rtl/>
        </w:rPr>
        <w:t xml:space="preserve">בנויים בתיהם </w:t>
      </w:r>
      <w:r w:rsidR="00B825B6">
        <w:rPr>
          <w:rFonts w:ascii="Arial" w:hAnsi="Arial"/>
          <w:b/>
          <w:bCs/>
          <w:noProof w:val="0"/>
          <w:rtl/>
        </w:rPr>
        <w:tab/>
        <w:t>של המבקשים,</w:t>
      </w:r>
      <w:r w:rsidR="00B825B6">
        <w:rPr>
          <w:rFonts w:ascii="Arial" w:hAnsi="Arial"/>
          <w:b/>
          <w:bCs/>
          <w:noProof w:val="0"/>
          <w:rtl/>
        </w:rPr>
        <w:tab/>
      </w:r>
      <w:r w:rsidRPr="00E309B9">
        <w:rPr>
          <w:rFonts w:ascii="Arial" w:hAnsi="Arial"/>
          <w:b/>
          <w:bCs/>
          <w:noProof w:val="0"/>
          <w:rtl/>
        </w:rPr>
        <w:t>ועל כן לא ברור מדוע יש למנוע</w:t>
      </w:r>
      <w:r>
        <w:rPr>
          <w:rFonts w:ascii="Arial" w:hAnsi="Arial" w:hint="cs"/>
          <w:b/>
          <w:bCs/>
          <w:noProof w:val="0"/>
          <w:rtl/>
        </w:rPr>
        <w:t xml:space="preserve"> </w:t>
      </w:r>
      <w:r w:rsidRPr="00E309B9">
        <w:rPr>
          <w:rFonts w:ascii="Arial" w:hAnsi="Arial"/>
          <w:b/>
          <w:bCs/>
          <w:noProof w:val="0"/>
          <w:rtl/>
        </w:rPr>
        <w:t xml:space="preserve">מהמשיבים לבנות עליה את </w:t>
      </w:r>
      <w:r w:rsidR="00B825B6">
        <w:rPr>
          <w:rFonts w:ascii="Arial" w:hAnsi="Arial"/>
          <w:b/>
          <w:bCs/>
          <w:noProof w:val="0"/>
          <w:rtl/>
        </w:rPr>
        <w:tab/>
      </w:r>
      <w:r w:rsidRPr="00E309B9">
        <w:rPr>
          <w:rFonts w:ascii="Arial" w:hAnsi="Arial"/>
          <w:b/>
          <w:bCs/>
          <w:noProof w:val="0"/>
          <w:rtl/>
        </w:rPr>
        <w:t>בתיהם; כשם שאי חלוקת</w:t>
      </w:r>
      <w:r>
        <w:rPr>
          <w:rFonts w:ascii="Arial" w:hAnsi="Arial" w:hint="cs"/>
          <w:b/>
          <w:bCs/>
          <w:noProof w:val="0"/>
          <w:rtl/>
        </w:rPr>
        <w:t xml:space="preserve"> </w:t>
      </w:r>
      <w:r w:rsidRPr="00E309B9">
        <w:rPr>
          <w:rFonts w:ascii="Arial" w:hAnsi="Arial"/>
          <w:b/>
          <w:bCs/>
          <w:noProof w:val="0"/>
          <w:rtl/>
        </w:rPr>
        <w:t xml:space="preserve">השימוש במקרקעין לא הפריעה למבקשים לבנות </w:t>
      </w:r>
      <w:r w:rsidR="00B825B6">
        <w:rPr>
          <w:rFonts w:ascii="Arial" w:hAnsi="Arial"/>
          <w:b/>
          <w:bCs/>
          <w:noProof w:val="0"/>
          <w:rtl/>
        </w:rPr>
        <w:tab/>
      </w:r>
      <w:r w:rsidRPr="00E309B9">
        <w:rPr>
          <w:rFonts w:ascii="Arial" w:hAnsi="Arial"/>
          <w:b/>
          <w:bCs/>
          <w:noProof w:val="0"/>
          <w:rtl/>
        </w:rPr>
        <w:t>את</w:t>
      </w:r>
      <w:r>
        <w:rPr>
          <w:rFonts w:ascii="Arial" w:hAnsi="Arial" w:hint="cs"/>
          <w:b/>
          <w:bCs/>
          <w:noProof w:val="0"/>
          <w:rtl/>
        </w:rPr>
        <w:t xml:space="preserve"> </w:t>
      </w:r>
      <w:r w:rsidRPr="00E309B9">
        <w:rPr>
          <w:rFonts w:ascii="Arial" w:hAnsi="Arial"/>
          <w:b/>
          <w:bCs/>
          <w:noProof w:val="0"/>
          <w:rtl/>
        </w:rPr>
        <w:t>בתיהם, לא ברור מדוע על בית המשפט למנוע, במעמד צד</w:t>
      </w:r>
      <w:r>
        <w:rPr>
          <w:rFonts w:ascii="Arial" w:hAnsi="Arial" w:hint="cs"/>
          <w:b/>
          <w:bCs/>
          <w:noProof w:val="0"/>
          <w:rtl/>
        </w:rPr>
        <w:t xml:space="preserve"> </w:t>
      </w:r>
      <w:r w:rsidRPr="00E309B9">
        <w:rPr>
          <w:rFonts w:ascii="Arial" w:hAnsi="Arial"/>
          <w:b/>
          <w:bCs/>
          <w:noProof w:val="0"/>
          <w:rtl/>
        </w:rPr>
        <w:t xml:space="preserve">אחד וללא </w:t>
      </w:r>
      <w:r w:rsidR="00B825B6">
        <w:rPr>
          <w:rFonts w:ascii="Arial" w:hAnsi="Arial"/>
          <w:b/>
          <w:bCs/>
          <w:noProof w:val="0"/>
          <w:rtl/>
        </w:rPr>
        <w:tab/>
      </w:r>
      <w:r w:rsidRPr="00E309B9">
        <w:rPr>
          <w:rFonts w:ascii="Arial" w:hAnsi="Arial"/>
          <w:b/>
          <w:bCs/>
          <w:noProof w:val="0"/>
          <w:rtl/>
        </w:rPr>
        <w:t>תביעה עיקרית אף בשים לב להערות הנ"ל,</w:t>
      </w:r>
      <w:r>
        <w:rPr>
          <w:rFonts w:ascii="Arial" w:hAnsi="Arial" w:hint="cs"/>
          <w:b/>
          <w:bCs/>
          <w:noProof w:val="0"/>
          <w:rtl/>
        </w:rPr>
        <w:t xml:space="preserve"> </w:t>
      </w:r>
      <w:r w:rsidRPr="00E309B9">
        <w:rPr>
          <w:rFonts w:ascii="Arial" w:hAnsi="Arial"/>
          <w:b/>
          <w:bCs/>
          <w:noProof w:val="0"/>
          <w:rtl/>
        </w:rPr>
        <w:t>מהמשיבים את בניית בתיהם.</w:t>
      </w:r>
      <w:r w:rsidR="00B825B6">
        <w:rPr>
          <w:rFonts w:ascii="Arial" w:hAnsi="Arial" w:hint="cs"/>
          <w:b/>
          <w:bCs/>
          <w:noProof w:val="0"/>
          <w:rtl/>
        </w:rPr>
        <w:t xml:space="preserve"> </w:t>
      </w:r>
    </w:p>
    <w:p w:rsidR="00E309B9" w:rsidRPr="00E309B9" w:rsidRDefault="00E309B9" w:rsidP="00B825B6">
      <w:pPr>
        <w:spacing w:after="120" w:line="360" w:lineRule="auto"/>
        <w:ind w:left="720" w:right="1276" w:firstLine="720"/>
        <w:jc w:val="both"/>
        <w:rPr>
          <w:rFonts w:ascii="Arial" w:hAnsi="Arial"/>
          <w:b/>
          <w:bCs/>
          <w:noProof w:val="0"/>
          <w:rtl/>
        </w:rPr>
      </w:pPr>
      <w:r w:rsidRPr="00E309B9">
        <w:rPr>
          <w:rFonts w:ascii="Arial" w:hAnsi="Arial"/>
          <w:b/>
          <w:bCs/>
          <w:noProof w:val="0"/>
          <w:rtl/>
        </w:rPr>
        <w:t>הבקשה, כמו שהוגשה, נדחית בשלב זה.</w:t>
      </w:r>
    </w:p>
    <w:p w:rsidR="00E309B9" w:rsidRPr="00E309B9" w:rsidRDefault="00E309B9" w:rsidP="00B825B6">
      <w:pPr>
        <w:spacing w:after="120" w:line="360" w:lineRule="auto"/>
        <w:ind w:left="720" w:right="1276" w:firstLine="720"/>
        <w:jc w:val="both"/>
        <w:rPr>
          <w:rFonts w:ascii="Arial" w:hAnsi="Arial"/>
          <w:b/>
          <w:bCs/>
          <w:noProof w:val="0"/>
          <w:rtl/>
        </w:rPr>
      </w:pPr>
      <w:r w:rsidRPr="00E309B9">
        <w:rPr>
          <w:rFonts w:ascii="Arial" w:hAnsi="Arial"/>
          <w:b/>
          <w:bCs/>
          <w:noProof w:val="0"/>
          <w:rtl/>
        </w:rPr>
        <w:t>עד ליום 19.6.23 תוגש תביעה עיקרית, בה התובעים אינם</w:t>
      </w:r>
      <w:r>
        <w:rPr>
          <w:rFonts w:ascii="Arial" w:hAnsi="Arial" w:hint="cs"/>
          <w:b/>
          <w:bCs/>
          <w:noProof w:val="0"/>
          <w:rtl/>
        </w:rPr>
        <w:t xml:space="preserve"> </w:t>
      </w:r>
      <w:r w:rsidRPr="00E309B9">
        <w:rPr>
          <w:rFonts w:ascii="Arial" w:hAnsi="Arial"/>
          <w:b/>
          <w:bCs/>
          <w:noProof w:val="0"/>
          <w:rtl/>
        </w:rPr>
        <w:t xml:space="preserve">עזבונות והם בעלי </w:t>
      </w:r>
      <w:r w:rsidR="00B825B6">
        <w:rPr>
          <w:rFonts w:ascii="Arial" w:hAnsi="Arial"/>
          <w:b/>
          <w:bCs/>
          <w:noProof w:val="0"/>
          <w:rtl/>
        </w:rPr>
        <w:tab/>
      </w:r>
      <w:r w:rsidRPr="00E309B9">
        <w:rPr>
          <w:rFonts w:ascii="Arial" w:hAnsi="Arial"/>
          <w:b/>
          <w:bCs/>
          <w:noProof w:val="0"/>
          <w:rtl/>
        </w:rPr>
        <w:t xml:space="preserve">זכויות רשומים </w:t>
      </w:r>
      <w:r w:rsidR="00B825B6">
        <w:rPr>
          <w:rFonts w:ascii="Arial" w:hAnsi="Arial"/>
          <w:b/>
          <w:bCs/>
          <w:noProof w:val="0"/>
          <w:rtl/>
        </w:rPr>
        <w:tab/>
      </w:r>
      <w:r w:rsidRPr="00E309B9">
        <w:rPr>
          <w:rFonts w:ascii="Arial" w:hAnsi="Arial"/>
          <w:b/>
          <w:bCs/>
          <w:noProof w:val="0"/>
          <w:rtl/>
        </w:rPr>
        <w:t xml:space="preserve">במקרקעין, שאם לא כן – התיק ייסגר ללא צורך בהחלטה </w:t>
      </w:r>
      <w:r w:rsidR="00B825B6">
        <w:rPr>
          <w:rFonts w:ascii="Arial" w:hAnsi="Arial"/>
          <w:b/>
          <w:bCs/>
          <w:noProof w:val="0"/>
          <w:rtl/>
        </w:rPr>
        <w:tab/>
      </w:r>
      <w:r w:rsidRPr="00E309B9">
        <w:rPr>
          <w:rFonts w:ascii="Arial" w:hAnsi="Arial"/>
          <w:b/>
          <w:bCs/>
          <w:noProof w:val="0"/>
          <w:rtl/>
        </w:rPr>
        <w:t>נוספת".</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12.</w:t>
      </w:r>
      <w:r w:rsidRPr="00E309B9">
        <w:rPr>
          <w:rFonts w:ascii="Arial" w:hAnsi="Arial"/>
          <w:noProof w:val="0"/>
          <w:rtl/>
        </w:rPr>
        <w:tab/>
        <w:t>ביום 20.6.2023 הוגש כאמור כתב התביעה קמא, בו פורטו שמות היורשים בעזבונות התובעים.</w:t>
      </w:r>
    </w:p>
    <w:p w:rsidR="00E309B9" w:rsidRDefault="00E309B9" w:rsidP="00E309B9">
      <w:pPr>
        <w:spacing w:after="120" w:line="360" w:lineRule="auto"/>
        <w:ind w:left="720"/>
        <w:jc w:val="both"/>
        <w:rPr>
          <w:rFonts w:ascii="Arial" w:hAnsi="Arial"/>
          <w:noProof w:val="0"/>
          <w:rtl/>
        </w:rPr>
      </w:pPr>
      <w:r w:rsidRPr="00E309B9">
        <w:rPr>
          <w:rFonts w:ascii="Arial" w:hAnsi="Arial"/>
          <w:noProof w:val="0"/>
          <w:rtl/>
        </w:rPr>
        <w:t>במקביל, ביום 20.6.2023 הוגשה בקשה נוספת על ידי המבקשים נושאת כותרת "הבהרה ובקשה בהולה מטעם המבקשים", בה למעשה חזרו על הבקשה לצו מניעה זמני, תוך הדגשה כי עבודת המשיבים במקרקעין החלו לפני מספר ימים. לטענת המבקשים, המשיבים מבצעים חפירות עומק במקרקעין באופן שיש בו לשנות את פני השטח לחלוטין, ולא ניתן יהיה להשיב המצב לקדמותו.</w:t>
      </w:r>
    </w:p>
    <w:p w:rsidR="00951F3D" w:rsidRPr="00E309B9" w:rsidRDefault="00951F3D" w:rsidP="00E309B9">
      <w:pPr>
        <w:spacing w:after="120" w:line="360" w:lineRule="auto"/>
        <w:ind w:left="720"/>
        <w:jc w:val="both"/>
        <w:rPr>
          <w:rFonts w:ascii="Arial" w:hAnsi="Arial"/>
          <w:noProof w:val="0"/>
          <w:rtl/>
        </w:rPr>
      </w:pPr>
    </w:p>
    <w:p w:rsidR="00E309B9" w:rsidRPr="00E309B9" w:rsidRDefault="00E309B9" w:rsidP="00E309B9">
      <w:pPr>
        <w:spacing w:after="120" w:line="360" w:lineRule="auto"/>
        <w:ind w:left="720"/>
        <w:jc w:val="both"/>
        <w:rPr>
          <w:rFonts w:ascii="Arial" w:hAnsi="Arial"/>
          <w:noProof w:val="0"/>
          <w:rtl/>
        </w:rPr>
      </w:pPr>
      <w:r w:rsidRPr="00E309B9">
        <w:rPr>
          <w:rFonts w:ascii="Arial" w:hAnsi="Arial"/>
          <w:noProof w:val="0"/>
          <w:u w:val="single"/>
          <w:rtl/>
        </w:rPr>
        <w:lastRenderedPageBreak/>
        <w:t>בו ביום, 20.6.2023, החליטה השופטת קמא בבקשה הנדונה, כדלקמן</w:t>
      </w:r>
      <w:r w:rsidRPr="00E309B9">
        <w:rPr>
          <w:rFonts w:ascii="Arial" w:hAnsi="Arial"/>
          <w:noProof w:val="0"/>
          <w:rtl/>
        </w:rPr>
        <w:t>:</w:t>
      </w:r>
    </w:p>
    <w:p w:rsidR="00E309B9" w:rsidRPr="00E309B9" w:rsidRDefault="00E309B9" w:rsidP="00187373">
      <w:pPr>
        <w:tabs>
          <w:tab w:val="left" w:pos="7938"/>
        </w:tabs>
        <w:spacing w:after="120" w:line="360" w:lineRule="auto"/>
        <w:ind w:left="1440" w:right="1276"/>
        <w:jc w:val="both"/>
        <w:rPr>
          <w:rFonts w:ascii="Arial" w:hAnsi="Arial"/>
          <w:b/>
          <w:bCs/>
          <w:noProof w:val="0"/>
          <w:rtl/>
        </w:rPr>
      </w:pPr>
      <w:r w:rsidRPr="00E309B9">
        <w:rPr>
          <w:rFonts w:ascii="Arial" w:hAnsi="Arial"/>
          <w:b/>
          <w:bCs/>
          <w:noProof w:val="0"/>
          <w:rtl/>
        </w:rPr>
        <w:t>"העסקה במקרקעין אשר נטען כי בוצעה בין האחים הינה משנת 2002. השנה כעת היא 2023. אם לא היה למנוח דחיפות לרשום את זכויותיו במקרקעין במשך יותר מ-20 שנה, אין כל דחיפות למתן צו מניעה היום.</w:t>
      </w:r>
    </w:p>
    <w:p w:rsidR="00E309B9" w:rsidRPr="00E309B9" w:rsidRDefault="00E309B9" w:rsidP="00187373">
      <w:pPr>
        <w:tabs>
          <w:tab w:val="left" w:pos="7938"/>
        </w:tabs>
        <w:spacing w:after="120" w:line="360" w:lineRule="auto"/>
        <w:ind w:left="720" w:right="1276" w:firstLine="720"/>
        <w:jc w:val="both"/>
        <w:rPr>
          <w:rFonts w:ascii="Arial" w:hAnsi="Arial"/>
          <w:b/>
          <w:bCs/>
          <w:noProof w:val="0"/>
          <w:rtl/>
        </w:rPr>
      </w:pPr>
      <w:r w:rsidRPr="00E309B9">
        <w:rPr>
          <w:rFonts w:ascii="Arial" w:hAnsi="Arial"/>
          <w:b/>
          <w:bCs/>
          <w:noProof w:val="0"/>
          <w:rtl/>
        </w:rPr>
        <w:t>הבקשה נדחית".</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13.</w:t>
      </w:r>
      <w:r w:rsidRPr="00E309B9">
        <w:rPr>
          <w:rFonts w:ascii="Arial" w:hAnsi="Arial"/>
          <w:noProof w:val="0"/>
          <w:rtl/>
        </w:rPr>
        <w:tab/>
        <w:t>ביום 25.6.2023 הגישו המבקשים בקשה לעיון חוזר לבית משפט קמא, במסגרתו הבהירו, כי הגם שזכויות המנוח לא נרשמו מאז עסקת המתנה, המשיבים החלו לאחרונה בביצוע העבודות, ומכאן דחיפות הבקשה.</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ab/>
      </w:r>
      <w:r w:rsidRPr="00E309B9">
        <w:rPr>
          <w:rFonts w:ascii="Arial" w:hAnsi="Arial"/>
          <w:noProof w:val="0"/>
          <w:u w:val="single"/>
          <w:rtl/>
        </w:rPr>
        <w:t>ביום 29.6.2023 דחתה השופטת קמא גם בקשה זאת של המבקשים, בציינה כי</w:t>
      </w:r>
      <w:r w:rsidRPr="00E309B9">
        <w:rPr>
          <w:rFonts w:ascii="Arial" w:hAnsi="Arial"/>
          <w:noProof w:val="0"/>
          <w:rtl/>
        </w:rPr>
        <w:t>:</w:t>
      </w:r>
    </w:p>
    <w:p w:rsidR="00E309B9" w:rsidRPr="00E309B9" w:rsidRDefault="00E309B9" w:rsidP="00187373">
      <w:pPr>
        <w:spacing w:after="120" w:line="360" w:lineRule="auto"/>
        <w:ind w:left="1440" w:right="1276"/>
        <w:jc w:val="both"/>
        <w:rPr>
          <w:rFonts w:ascii="Arial" w:hAnsi="Arial"/>
          <w:noProof w:val="0"/>
          <w:rtl/>
        </w:rPr>
      </w:pPr>
      <w:r w:rsidRPr="00E309B9">
        <w:rPr>
          <w:rFonts w:ascii="Arial" w:hAnsi="Arial"/>
          <w:b/>
          <w:bCs/>
          <w:noProof w:val="0"/>
          <w:rtl/>
        </w:rPr>
        <w:t>"גם מאז 2</w:t>
      </w:r>
      <w:r w:rsidR="00591E3F">
        <w:rPr>
          <w:rFonts w:ascii="Arial" w:hAnsi="Arial"/>
          <w:b/>
          <w:bCs/>
          <w:noProof w:val="0"/>
          <w:rtl/>
        </w:rPr>
        <w:t>019 ושנת 2020 חלפו מס' שנים בהם</w:t>
      </w:r>
      <w:r w:rsidRPr="00E309B9">
        <w:rPr>
          <w:rFonts w:ascii="Arial" w:hAnsi="Arial"/>
          <w:b/>
          <w:bCs/>
          <w:noProof w:val="0"/>
          <w:rtl/>
        </w:rPr>
        <w:t xml:space="preserve"> לא עשו המבקשים כל פעולה. אין בבקשה זו  חידוש שיהא בו כדי לשנות את שנקבע בהחלטות קודמות"</w:t>
      </w:r>
      <w:r w:rsidRPr="00E309B9">
        <w:rPr>
          <w:rFonts w:ascii="Arial" w:hAnsi="Arial"/>
          <w:noProof w:val="0"/>
          <w:rtl/>
        </w:rPr>
        <w:t>.</w:t>
      </w:r>
    </w:p>
    <w:p w:rsidR="00E309B9" w:rsidRPr="00E309B9" w:rsidRDefault="00E309B9" w:rsidP="00591E3F">
      <w:pPr>
        <w:spacing w:after="120" w:line="360" w:lineRule="auto"/>
        <w:ind w:left="720" w:hanging="720"/>
        <w:jc w:val="both"/>
        <w:rPr>
          <w:rFonts w:ascii="Arial" w:hAnsi="Arial"/>
          <w:noProof w:val="0"/>
          <w:rtl/>
        </w:rPr>
      </w:pPr>
      <w:r w:rsidRPr="00E309B9">
        <w:rPr>
          <w:rFonts w:ascii="Arial" w:hAnsi="Arial"/>
          <w:noProof w:val="0"/>
          <w:rtl/>
        </w:rPr>
        <w:t>14.</w:t>
      </w:r>
      <w:r w:rsidRPr="00E309B9">
        <w:rPr>
          <w:rFonts w:ascii="Arial" w:hAnsi="Arial"/>
          <w:noProof w:val="0"/>
          <w:rtl/>
        </w:rPr>
        <w:tab/>
        <w:t>ביום 2.7.2023 הגישו המבקשים בקשה נוספת לעיון חוזר ושוב חזרו על הדברים והדגישו את חשיבות הענין, תוך הדגשה כי המשיבים מתנהגים בבריונות ובחוסר תום לב; כשמטרתם לגזול את זכויות המבקשים ולהתעשר שלא כדין על חשבונם.</w:t>
      </w:r>
    </w:p>
    <w:p w:rsidR="00E309B9" w:rsidRPr="00E309B9" w:rsidRDefault="00E309B9" w:rsidP="00E309B9">
      <w:pPr>
        <w:spacing w:after="120" w:line="360" w:lineRule="auto"/>
        <w:ind w:left="720" w:right="567" w:hanging="720"/>
        <w:jc w:val="both"/>
        <w:rPr>
          <w:rFonts w:ascii="Arial" w:hAnsi="Arial"/>
          <w:noProof w:val="0"/>
          <w:rtl/>
        </w:rPr>
      </w:pPr>
      <w:r w:rsidRPr="00E309B9">
        <w:rPr>
          <w:rFonts w:ascii="Arial" w:hAnsi="Arial"/>
          <w:noProof w:val="0"/>
          <w:rtl/>
        </w:rPr>
        <w:tab/>
      </w:r>
      <w:r w:rsidRPr="00E309B9">
        <w:rPr>
          <w:rFonts w:ascii="Arial" w:hAnsi="Arial"/>
          <w:noProof w:val="0"/>
          <w:u w:val="single"/>
          <w:rtl/>
        </w:rPr>
        <w:t>השופטת קמא דחתה אף בקשה זאת וציינה בהחלטתה מיום 4.7.2023, כדלקמן</w:t>
      </w:r>
      <w:r w:rsidRPr="00E309B9">
        <w:rPr>
          <w:rFonts w:ascii="Arial" w:hAnsi="Arial"/>
          <w:noProof w:val="0"/>
          <w:rtl/>
        </w:rPr>
        <w:t>:</w:t>
      </w:r>
    </w:p>
    <w:p w:rsidR="00E309B9" w:rsidRPr="00E309B9" w:rsidRDefault="00E309B9" w:rsidP="00E0247D">
      <w:pPr>
        <w:spacing w:after="120" w:line="360" w:lineRule="auto"/>
        <w:ind w:left="720" w:right="1276" w:hanging="720"/>
        <w:jc w:val="both"/>
        <w:rPr>
          <w:rFonts w:ascii="Arial" w:hAnsi="Arial"/>
          <w:b/>
          <w:bCs/>
          <w:noProof w:val="0"/>
          <w:rtl/>
        </w:rPr>
      </w:pPr>
      <w:r w:rsidRPr="00E309B9">
        <w:rPr>
          <w:rFonts w:ascii="Arial" w:hAnsi="Arial"/>
          <w:noProof w:val="0"/>
          <w:rtl/>
        </w:rPr>
        <w:tab/>
      </w:r>
      <w:r w:rsidRPr="00E309B9">
        <w:rPr>
          <w:rFonts w:ascii="Arial" w:hAnsi="Arial"/>
          <w:noProof w:val="0"/>
          <w:rtl/>
        </w:rPr>
        <w:tab/>
      </w:r>
      <w:r w:rsidRPr="00E309B9">
        <w:rPr>
          <w:rFonts w:ascii="Arial" w:hAnsi="Arial"/>
          <w:b/>
          <w:bCs/>
          <w:noProof w:val="0"/>
          <w:rtl/>
        </w:rPr>
        <w:t>"זוהי בקשה רביעית באותו ענין.</w:t>
      </w:r>
    </w:p>
    <w:p w:rsidR="00E309B9" w:rsidRPr="00E309B9" w:rsidRDefault="00E309B9" w:rsidP="00E0247D">
      <w:pPr>
        <w:spacing w:after="120" w:line="360" w:lineRule="auto"/>
        <w:ind w:left="720" w:right="1276" w:hanging="720"/>
        <w:jc w:val="both"/>
        <w:rPr>
          <w:rFonts w:ascii="Arial" w:hAnsi="Arial"/>
          <w:b/>
          <w:bCs/>
          <w:noProof w:val="0"/>
          <w:rtl/>
        </w:rPr>
      </w:pPr>
      <w:r w:rsidRPr="00E309B9">
        <w:rPr>
          <w:rFonts w:ascii="Arial" w:hAnsi="Arial"/>
          <w:b/>
          <w:bCs/>
          <w:noProof w:val="0"/>
          <w:rtl/>
        </w:rPr>
        <w:tab/>
      </w:r>
      <w:r w:rsidRPr="00E309B9">
        <w:rPr>
          <w:rFonts w:ascii="Arial" w:hAnsi="Arial"/>
          <w:b/>
          <w:bCs/>
          <w:noProof w:val="0"/>
          <w:rtl/>
        </w:rPr>
        <w:tab/>
        <w:t>אין בה חידוש שיהא בו כדי לשנות את שנקבע בהחלטות קודמות.</w:t>
      </w:r>
    </w:p>
    <w:p w:rsidR="00E309B9" w:rsidRPr="00E309B9" w:rsidRDefault="00E309B9" w:rsidP="00E0247D">
      <w:pPr>
        <w:spacing w:after="120" w:line="360" w:lineRule="auto"/>
        <w:ind w:left="1440" w:right="1276" w:hanging="720"/>
        <w:jc w:val="both"/>
        <w:rPr>
          <w:rFonts w:ascii="Arial" w:hAnsi="Arial"/>
          <w:noProof w:val="0"/>
          <w:rtl/>
        </w:rPr>
      </w:pPr>
      <w:r w:rsidRPr="00E309B9">
        <w:rPr>
          <w:rFonts w:ascii="Arial" w:hAnsi="Arial"/>
          <w:b/>
          <w:bCs/>
          <w:noProof w:val="0"/>
          <w:rtl/>
        </w:rPr>
        <w:tab/>
        <w:t>אני מחייבת את התובעים בהוצאות לטובת אוצר המדינה בגין התנהלותם בסכום של 1,500 ₪, אשר תשלומו יהווה תנאי לקבלת כל בקשה נוספת מהם בתיק זה"</w:t>
      </w:r>
      <w:r w:rsidRPr="00E309B9">
        <w:rPr>
          <w:rFonts w:ascii="Arial" w:hAnsi="Arial"/>
          <w:noProof w:val="0"/>
          <w:rtl/>
        </w:rPr>
        <w:t>.</w:t>
      </w:r>
    </w:p>
    <w:p w:rsidR="00E309B9" w:rsidRPr="00E309B9" w:rsidRDefault="00E309B9" w:rsidP="0094601D">
      <w:pPr>
        <w:spacing w:after="120" w:line="360" w:lineRule="auto"/>
        <w:ind w:left="720" w:hanging="720"/>
        <w:jc w:val="both"/>
        <w:rPr>
          <w:rFonts w:ascii="Arial" w:hAnsi="Arial"/>
          <w:noProof w:val="0"/>
          <w:rtl/>
        </w:rPr>
      </w:pPr>
      <w:r w:rsidRPr="00E309B9">
        <w:rPr>
          <w:rFonts w:ascii="Arial" w:hAnsi="Arial"/>
          <w:noProof w:val="0"/>
          <w:rtl/>
        </w:rPr>
        <w:t>15.</w:t>
      </w:r>
      <w:r w:rsidRPr="00E309B9">
        <w:rPr>
          <w:rFonts w:ascii="Arial" w:hAnsi="Arial"/>
          <w:noProof w:val="0"/>
          <w:rtl/>
        </w:rPr>
        <w:tab/>
        <w:t xml:space="preserve">כאמור בקשת רשות הערעור הוגשה על ההחלטות קמא מתאריכים 20.6.2023 ו-4.7.2023 (להלן: </w:t>
      </w:r>
      <w:r w:rsidRPr="00E309B9">
        <w:rPr>
          <w:rFonts w:ascii="Arial" w:hAnsi="Arial"/>
          <w:b/>
          <w:bCs/>
          <w:noProof w:val="0"/>
          <w:rtl/>
        </w:rPr>
        <w:t>"ההחלטות קמא"</w:t>
      </w:r>
      <w:r w:rsidRPr="00E309B9">
        <w:rPr>
          <w:rFonts w:ascii="Arial" w:hAnsi="Arial"/>
          <w:noProof w:val="0"/>
          <w:rtl/>
        </w:rPr>
        <w:t>).</w:t>
      </w:r>
    </w:p>
    <w:p w:rsidR="00E309B9" w:rsidRPr="00E309B9" w:rsidRDefault="00E309B9" w:rsidP="0094601D">
      <w:pPr>
        <w:spacing w:after="120" w:line="360" w:lineRule="auto"/>
        <w:ind w:left="720" w:hanging="720"/>
        <w:jc w:val="both"/>
        <w:rPr>
          <w:rFonts w:ascii="Arial" w:hAnsi="Arial"/>
          <w:noProof w:val="0"/>
          <w:rtl/>
        </w:rPr>
      </w:pPr>
    </w:p>
    <w:p w:rsidR="00E309B9" w:rsidRPr="00E309B9" w:rsidRDefault="00E309B9" w:rsidP="0094601D">
      <w:pPr>
        <w:spacing w:after="120" w:line="360" w:lineRule="auto"/>
        <w:ind w:left="720" w:hanging="720"/>
        <w:jc w:val="both"/>
        <w:rPr>
          <w:rFonts w:ascii="Arial" w:hAnsi="Arial"/>
          <w:b/>
          <w:bCs/>
          <w:noProof w:val="0"/>
          <w:u w:val="single"/>
          <w:rtl/>
        </w:rPr>
      </w:pPr>
      <w:r w:rsidRPr="00E309B9">
        <w:rPr>
          <w:rFonts w:ascii="Arial" w:hAnsi="Arial"/>
          <w:b/>
          <w:bCs/>
          <w:noProof w:val="0"/>
          <w:u w:val="single"/>
          <w:rtl/>
        </w:rPr>
        <w:t>נימוקי בקשת רשות הערעור</w:t>
      </w:r>
    </w:p>
    <w:p w:rsidR="00E309B9" w:rsidRPr="00E309B9" w:rsidRDefault="00E309B9" w:rsidP="0094601D">
      <w:pPr>
        <w:spacing w:after="120" w:line="360" w:lineRule="auto"/>
        <w:ind w:left="720" w:hanging="720"/>
        <w:jc w:val="both"/>
        <w:rPr>
          <w:rFonts w:ascii="Arial" w:hAnsi="Arial"/>
          <w:noProof w:val="0"/>
          <w:rtl/>
        </w:rPr>
      </w:pPr>
      <w:r w:rsidRPr="00E309B9">
        <w:rPr>
          <w:rFonts w:ascii="Arial" w:hAnsi="Arial"/>
          <w:noProof w:val="0"/>
          <w:rtl/>
        </w:rPr>
        <w:t>16.</w:t>
      </w:r>
      <w:r w:rsidRPr="00E309B9">
        <w:rPr>
          <w:rFonts w:ascii="Arial" w:hAnsi="Arial"/>
          <w:noProof w:val="0"/>
          <w:rtl/>
        </w:rPr>
        <w:tab/>
      </w:r>
      <w:r w:rsidRPr="00E309B9">
        <w:rPr>
          <w:rFonts w:ascii="Arial" w:hAnsi="Arial"/>
          <w:noProof w:val="0"/>
          <w:u w:val="single"/>
          <w:rtl/>
        </w:rPr>
        <w:t>טוענים המבקשים כי טעה בית משפט קמא בהחלטות קמא, מטעמים כדלקמן</w:t>
      </w:r>
      <w:r w:rsidRPr="00E309B9">
        <w:rPr>
          <w:rFonts w:ascii="Arial" w:hAnsi="Arial"/>
          <w:noProof w:val="0"/>
          <w:rtl/>
        </w:rPr>
        <w:t>:</w:t>
      </w:r>
    </w:p>
    <w:p w:rsidR="00E309B9" w:rsidRPr="00E309B9" w:rsidRDefault="00E309B9" w:rsidP="0094601D">
      <w:pPr>
        <w:spacing w:after="120" w:line="360" w:lineRule="auto"/>
        <w:ind w:left="1440" w:hanging="720"/>
        <w:jc w:val="both"/>
        <w:rPr>
          <w:rFonts w:ascii="Arial" w:hAnsi="Arial"/>
          <w:b/>
          <w:bCs/>
          <w:noProof w:val="0"/>
          <w:rtl/>
        </w:rPr>
      </w:pPr>
      <w:r w:rsidRPr="00E309B9">
        <w:rPr>
          <w:rFonts w:ascii="Arial" w:hAnsi="Arial"/>
          <w:noProof w:val="0"/>
          <w:rtl/>
        </w:rPr>
        <w:t>א.</w:t>
      </w:r>
      <w:r w:rsidRPr="00E309B9">
        <w:rPr>
          <w:rFonts w:ascii="Arial" w:hAnsi="Arial"/>
          <w:noProof w:val="0"/>
          <w:rtl/>
        </w:rPr>
        <w:tab/>
        <w:t>כשקישר בין מועד עסקת המתנה בשנת 2002, לסעד הזמני הנדרש כיום, לנוכח פעולות החפירה שהחלו המשיבים לבצע אך לאחרונה;</w:t>
      </w:r>
      <w:r w:rsidRPr="00E309B9">
        <w:rPr>
          <w:rFonts w:ascii="Arial" w:hAnsi="Arial"/>
          <w:b/>
          <w:bCs/>
          <w:noProof w:val="0"/>
          <w:rtl/>
        </w:rPr>
        <w:tab/>
      </w:r>
    </w:p>
    <w:p w:rsidR="00E309B9" w:rsidRPr="00E309B9" w:rsidRDefault="00E309B9" w:rsidP="00A4275D">
      <w:pPr>
        <w:spacing w:after="120" w:line="360" w:lineRule="auto"/>
        <w:ind w:left="1440" w:hanging="720"/>
        <w:jc w:val="both"/>
        <w:rPr>
          <w:rFonts w:ascii="Arial" w:hAnsi="Arial"/>
          <w:noProof w:val="0"/>
          <w:rtl/>
        </w:rPr>
      </w:pPr>
      <w:r w:rsidRPr="00E309B9">
        <w:rPr>
          <w:rFonts w:ascii="Arial" w:hAnsi="Arial"/>
          <w:noProof w:val="0"/>
          <w:rtl/>
        </w:rPr>
        <w:lastRenderedPageBreak/>
        <w:t>ב.</w:t>
      </w:r>
      <w:r w:rsidRPr="00E309B9">
        <w:rPr>
          <w:rFonts w:ascii="Arial" w:hAnsi="Arial"/>
          <w:noProof w:val="0"/>
          <w:rtl/>
        </w:rPr>
        <w:tab/>
        <w:t xml:space="preserve">כשהתעלם מזכויותיהם הנטענות של המבקשים במקרקעין מכח עסקת המתנה, שנפגעו על ידי עסקת </w:t>
      </w:r>
      <w:r w:rsidR="00A4275D">
        <w:rPr>
          <w:rFonts w:ascii="Arial" w:hAnsi="Arial" w:hint="cs"/>
          <w:noProof w:val="0"/>
          <w:rtl/>
        </w:rPr>
        <w:t>ג'</w:t>
      </w:r>
      <w:r w:rsidRPr="00E309B9">
        <w:rPr>
          <w:rFonts w:ascii="Arial" w:hAnsi="Arial"/>
          <w:noProof w:val="0"/>
          <w:rtl/>
        </w:rPr>
        <w:t>;</w:t>
      </w:r>
    </w:p>
    <w:p w:rsidR="00E309B9" w:rsidRPr="00E309B9" w:rsidRDefault="00E309B9" w:rsidP="0094601D">
      <w:pPr>
        <w:spacing w:after="120" w:line="360" w:lineRule="auto"/>
        <w:ind w:left="1440" w:hanging="720"/>
        <w:jc w:val="both"/>
        <w:rPr>
          <w:rFonts w:ascii="Arial" w:hAnsi="Arial"/>
          <w:noProof w:val="0"/>
          <w:rtl/>
        </w:rPr>
      </w:pPr>
      <w:r w:rsidRPr="00E309B9">
        <w:rPr>
          <w:rFonts w:ascii="Arial" w:hAnsi="Arial"/>
          <w:noProof w:val="0"/>
          <w:rtl/>
        </w:rPr>
        <w:t>ג.</w:t>
      </w:r>
      <w:r w:rsidRPr="00E309B9">
        <w:rPr>
          <w:rFonts w:ascii="Arial" w:hAnsi="Arial"/>
          <w:noProof w:val="0"/>
          <w:rtl/>
        </w:rPr>
        <w:tab/>
        <w:t>כשהתעלם מביצוע חפירות העומק שמבצעים המשיבים במקרקעין ללא היתר כדין,  תוך פגיעה בזכויותיהם הקנייניות, בחוסר תום לב ובבריונות, ותוך קביעת עובדות בלתי הפיכות בשטח;</w:t>
      </w:r>
    </w:p>
    <w:p w:rsidR="00E309B9" w:rsidRPr="00E309B9" w:rsidRDefault="00E309B9" w:rsidP="0094601D">
      <w:pPr>
        <w:spacing w:after="120" w:line="360" w:lineRule="auto"/>
        <w:ind w:left="1440" w:hanging="720"/>
        <w:jc w:val="both"/>
        <w:rPr>
          <w:rFonts w:ascii="Arial" w:hAnsi="Arial"/>
          <w:b/>
          <w:bCs/>
          <w:noProof w:val="0"/>
          <w:rtl/>
        </w:rPr>
      </w:pPr>
      <w:r w:rsidRPr="00E309B9">
        <w:rPr>
          <w:rFonts w:ascii="Arial" w:hAnsi="Arial"/>
          <w:noProof w:val="0"/>
          <w:rtl/>
        </w:rPr>
        <w:t>ד.</w:t>
      </w:r>
      <w:r w:rsidRPr="00E309B9">
        <w:rPr>
          <w:rFonts w:ascii="Arial" w:hAnsi="Arial"/>
          <w:noProof w:val="0"/>
          <w:rtl/>
        </w:rPr>
        <w:tab/>
        <w:t xml:space="preserve">כשלא נעתר במצב הדברים הנתון, לבקשת הסעד הזמני במעמד צד אחד, במיוחד כשעסקינן במקרקעין שזכויות בעליה רשומות במושע, ואין הסכם חלוקה בין הבעלים; </w:t>
      </w:r>
      <w:r w:rsidRPr="00E309B9">
        <w:rPr>
          <w:rFonts w:ascii="Arial" w:hAnsi="Arial"/>
          <w:b/>
          <w:bCs/>
          <w:noProof w:val="0"/>
          <w:rtl/>
        </w:rPr>
        <w:tab/>
      </w:r>
    </w:p>
    <w:p w:rsidR="00E309B9" w:rsidRPr="00E309B9" w:rsidRDefault="00E309B9" w:rsidP="0094601D">
      <w:pPr>
        <w:spacing w:after="120" w:line="360" w:lineRule="auto"/>
        <w:ind w:left="1440" w:hanging="720"/>
        <w:jc w:val="both"/>
        <w:rPr>
          <w:rFonts w:ascii="Arial" w:hAnsi="Arial"/>
          <w:noProof w:val="0"/>
          <w:rtl/>
        </w:rPr>
      </w:pPr>
      <w:r w:rsidRPr="00E309B9">
        <w:rPr>
          <w:rFonts w:ascii="Arial" w:hAnsi="Arial"/>
          <w:noProof w:val="0"/>
          <w:rtl/>
        </w:rPr>
        <w:t>ה.</w:t>
      </w:r>
      <w:r w:rsidRPr="00E309B9">
        <w:rPr>
          <w:rFonts w:ascii="Arial" w:hAnsi="Arial"/>
          <w:noProof w:val="0"/>
          <w:rtl/>
        </w:rPr>
        <w:tab/>
        <w:t>כשחייב את המבקשים בהחלטת יום 4.7.2023 בסך של 1,500 ₪ לטובת אוצר המדינה.</w:t>
      </w:r>
    </w:p>
    <w:p w:rsidR="00E309B9" w:rsidRPr="00E309B9" w:rsidRDefault="00E309B9" w:rsidP="0094601D">
      <w:pPr>
        <w:spacing w:after="120" w:line="360" w:lineRule="auto"/>
        <w:ind w:left="1440" w:hanging="720"/>
        <w:jc w:val="both"/>
        <w:rPr>
          <w:rFonts w:ascii="Arial" w:hAnsi="Arial"/>
          <w:noProof w:val="0"/>
          <w:rtl/>
        </w:rPr>
      </w:pPr>
    </w:p>
    <w:p w:rsidR="00E309B9" w:rsidRPr="00E309B9" w:rsidRDefault="00E309B9" w:rsidP="00E309B9">
      <w:pPr>
        <w:spacing w:after="120" w:line="360" w:lineRule="auto"/>
        <w:ind w:right="567"/>
        <w:jc w:val="both"/>
        <w:rPr>
          <w:rFonts w:ascii="Arial" w:hAnsi="Arial"/>
          <w:b/>
          <w:bCs/>
          <w:noProof w:val="0"/>
          <w:u w:val="single"/>
          <w:rtl/>
        </w:rPr>
      </w:pPr>
      <w:r w:rsidRPr="00E309B9">
        <w:rPr>
          <w:rFonts w:ascii="Arial" w:hAnsi="Arial"/>
          <w:b/>
          <w:bCs/>
          <w:noProof w:val="0"/>
          <w:u w:val="single"/>
          <w:rtl/>
        </w:rPr>
        <w:t>דיון והכרעה</w:t>
      </w:r>
    </w:p>
    <w:p w:rsidR="00E309B9" w:rsidRPr="00E309B9" w:rsidRDefault="00E309B9" w:rsidP="00CB6977">
      <w:pPr>
        <w:spacing w:after="120" w:line="360" w:lineRule="auto"/>
        <w:ind w:left="720" w:right="567" w:hanging="720"/>
        <w:jc w:val="both"/>
        <w:rPr>
          <w:rFonts w:ascii="Arial" w:hAnsi="Arial"/>
          <w:noProof w:val="0"/>
          <w:rtl/>
        </w:rPr>
      </w:pPr>
      <w:r w:rsidRPr="00E309B9">
        <w:rPr>
          <w:rFonts w:ascii="Arial" w:hAnsi="Arial"/>
          <w:noProof w:val="0"/>
          <w:rtl/>
        </w:rPr>
        <w:t>17.</w:t>
      </w:r>
      <w:r w:rsidRPr="00E309B9">
        <w:rPr>
          <w:rFonts w:ascii="Arial" w:hAnsi="Arial"/>
          <w:noProof w:val="0"/>
          <w:rtl/>
        </w:rPr>
        <w:tab/>
      </w:r>
      <w:r w:rsidRPr="00E309B9">
        <w:rPr>
          <w:rFonts w:ascii="Arial" w:hAnsi="Arial"/>
          <w:noProof w:val="0"/>
          <w:u w:val="single"/>
          <w:rtl/>
        </w:rPr>
        <w:t xml:space="preserve">תקנה 139 לתקנות סדר הדין האזרחי, תשע"ט-2018 (להלן: </w:t>
      </w:r>
      <w:r w:rsidRPr="00E309B9">
        <w:rPr>
          <w:rFonts w:ascii="Arial" w:hAnsi="Arial"/>
          <w:b/>
          <w:bCs/>
          <w:noProof w:val="0"/>
          <w:u w:val="single"/>
          <w:rtl/>
        </w:rPr>
        <w:t>"הת</w:t>
      </w:r>
      <w:r w:rsidR="00CB6977">
        <w:rPr>
          <w:rFonts w:ascii="Arial" w:hAnsi="Arial" w:hint="cs"/>
          <w:b/>
          <w:bCs/>
          <w:noProof w:val="0"/>
          <w:u w:val="single"/>
          <w:rtl/>
        </w:rPr>
        <w:t>ק</w:t>
      </w:r>
      <w:r w:rsidRPr="00E309B9">
        <w:rPr>
          <w:rFonts w:ascii="Arial" w:hAnsi="Arial"/>
          <w:b/>
          <w:bCs/>
          <w:noProof w:val="0"/>
          <w:u w:val="single"/>
          <w:rtl/>
        </w:rPr>
        <w:t>נות"</w:t>
      </w:r>
      <w:r w:rsidRPr="00E309B9">
        <w:rPr>
          <w:rFonts w:ascii="Arial" w:hAnsi="Arial"/>
          <w:noProof w:val="0"/>
          <w:u w:val="single"/>
          <w:rtl/>
        </w:rPr>
        <w:t>) קובעת כדלקמן</w:t>
      </w:r>
      <w:r w:rsidRPr="00E309B9">
        <w:rPr>
          <w:rFonts w:ascii="Arial" w:hAnsi="Arial"/>
          <w:noProof w:val="0"/>
          <w:rtl/>
        </w:rPr>
        <w:t>:</w:t>
      </w:r>
    </w:p>
    <w:p w:rsidR="00E309B9" w:rsidRPr="00E309B9" w:rsidRDefault="00E309B9" w:rsidP="00E309B9">
      <w:pPr>
        <w:spacing w:after="120" w:line="360" w:lineRule="auto"/>
        <w:ind w:left="1440" w:right="567"/>
        <w:jc w:val="both"/>
        <w:rPr>
          <w:rFonts w:ascii="Arial" w:hAnsi="Arial"/>
          <w:b/>
          <w:bCs/>
          <w:noProof w:val="0"/>
          <w:rtl/>
        </w:rPr>
      </w:pPr>
      <w:r w:rsidRPr="00E309B9">
        <w:rPr>
          <w:rFonts w:ascii="Arial" w:hAnsi="Arial"/>
          <w:b/>
          <w:bCs/>
          <w:noProof w:val="0"/>
          <w:rtl/>
        </w:rPr>
        <w:t>"ערעור על החלטה הדוחה בקשה למתן סעד זמני, שניתנה לפי צד אחד ושלא נדחתה בלא צורך בתשובה, יידון במעמד צד אחד, זולת אם בית המשפט הורה אחרת".</w:t>
      </w:r>
    </w:p>
    <w:p w:rsidR="00E309B9" w:rsidRPr="00E309B9" w:rsidRDefault="00E309B9" w:rsidP="00E309B9">
      <w:pPr>
        <w:spacing w:after="120" w:line="360" w:lineRule="auto"/>
        <w:ind w:left="720"/>
        <w:jc w:val="both"/>
        <w:rPr>
          <w:rFonts w:ascii="Arial" w:hAnsi="Arial"/>
          <w:noProof w:val="0"/>
          <w:rtl/>
        </w:rPr>
      </w:pPr>
      <w:r w:rsidRPr="00E309B9">
        <w:rPr>
          <w:rFonts w:ascii="Arial" w:hAnsi="Arial"/>
          <w:noProof w:val="0"/>
          <w:rtl/>
        </w:rPr>
        <w:t>מכוחה של תקנה זאת, החלטתי לדון ולהכריע בבקשת רשות זה במעמד צד אחד, וללא צורך בתשובת המשיבים.</w:t>
      </w:r>
    </w:p>
    <w:p w:rsidR="00E309B9" w:rsidRPr="00E309B9" w:rsidRDefault="00E309B9" w:rsidP="00CB6977">
      <w:pPr>
        <w:spacing w:after="120" w:line="360" w:lineRule="auto"/>
        <w:ind w:left="720" w:hanging="720"/>
        <w:jc w:val="both"/>
        <w:rPr>
          <w:rFonts w:ascii="Arial" w:hAnsi="Arial"/>
          <w:noProof w:val="0"/>
          <w:rtl/>
        </w:rPr>
      </w:pPr>
      <w:r w:rsidRPr="00E309B9">
        <w:rPr>
          <w:rFonts w:ascii="Arial" w:hAnsi="Arial"/>
          <w:noProof w:val="0"/>
          <w:rtl/>
        </w:rPr>
        <w:t>18.</w:t>
      </w:r>
      <w:r w:rsidRPr="00E309B9">
        <w:rPr>
          <w:rFonts w:ascii="Arial" w:hAnsi="Arial"/>
          <w:noProof w:val="0"/>
          <w:rtl/>
        </w:rPr>
        <w:tab/>
      </w:r>
      <w:r w:rsidRPr="00E309B9">
        <w:rPr>
          <w:rFonts w:ascii="Arial" w:hAnsi="Arial"/>
          <w:b/>
          <w:bCs/>
          <w:noProof w:val="0"/>
          <w:rtl/>
        </w:rPr>
        <w:t xml:space="preserve">לאחר עיון בבקשה על נספחיה, </w:t>
      </w:r>
      <w:r w:rsidR="00CB6977">
        <w:rPr>
          <w:rFonts w:ascii="Arial" w:hAnsi="Arial"/>
          <w:b/>
          <w:bCs/>
          <w:noProof w:val="0"/>
          <w:rtl/>
        </w:rPr>
        <w:t>שוכנעתי ליתן רשות ערעור ולהכריע</w:t>
      </w:r>
      <w:r w:rsidRPr="00E309B9">
        <w:rPr>
          <w:rFonts w:ascii="Arial" w:hAnsi="Arial"/>
          <w:b/>
          <w:bCs/>
          <w:noProof w:val="0"/>
          <w:rtl/>
        </w:rPr>
        <w:t xml:space="preserve"> בערעור על יסוד החומר שבכתב שלפניי, מכח סמכותי על פי סעיף 138(א)(5) לתקנות</w:t>
      </w:r>
      <w:r w:rsidRPr="00E309B9">
        <w:rPr>
          <w:rFonts w:ascii="Arial" w:hAnsi="Arial"/>
          <w:noProof w:val="0"/>
          <w:rtl/>
        </w:rPr>
        <w:t>.</w:t>
      </w:r>
    </w:p>
    <w:p w:rsidR="00E309B9" w:rsidRPr="00E309B9" w:rsidRDefault="00E309B9" w:rsidP="00E309B9">
      <w:pPr>
        <w:spacing w:after="120" w:line="360" w:lineRule="auto"/>
        <w:jc w:val="both"/>
        <w:rPr>
          <w:rFonts w:ascii="Arial" w:hAnsi="Arial"/>
          <w:noProof w:val="0"/>
          <w:rtl/>
        </w:rPr>
      </w:pPr>
      <w:r w:rsidRPr="00E309B9">
        <w:rPr>
          <w:rFonts w:ascii="Arial" w:hAnsi="Arial"/>
          <w:noProof w:val="0"/>
          <w:rtl/>
        </w:rPr>
        <w:t>19.</w:t>
      </w:r>
      <w:r w:rsidRPr="00E309B9">
        <w:rPr>
          <w:rFonts w:ascii="Arial" w:hAnsi="Arial"/>
          <w:noProof w:val="0"/>
          <w:rtl/>
        </w:rPr>
        <w:tab/>
      </w:r>
      <w:r w:rsidRPr="00E309B9">
        <w:rPr>
          <w:rFonts w:ascii="Arial" w:hAnsi="Arial"/>
          <w:b/>
          <w:bCs/>
          <w:noProof w:val="0"/>
          <w:u w:val="single"/>
          <w:rtl/>
        </w:rPr>
        <w:t>אקדים ואומר כי דין הערעור להתקבל משני טעמים, כדלקמן</w:t>
      </w:r>
      <w:r w:rsidRPr="00E309B9">
        <w:rPr>
          <w:rFonts w:ascii="Arial" w:hAnsi="Arial"/>
          <w:b/>
          <w:bCs/>
          <w:noProof w:val="0"/>
          <w:rtl/>
        </w:rPr>
        <w:t>:</w:t>
      </w:r>
    </w:p>
    <w:p w:rsidR="00E309B9" w:rsidRPr="00E309B9" w:rsidRDefault="00E309B9" w:rsidP="00E309B9">
      <w:pPr>
        <w:spacing w:after="120" w:line="360" w:lineRule="auto"/>
        <w:ind w:left="1440" w:hanging="720"/>
        <w:jc w:val="both"/>
        <w:rPr>
          <w:rFonts w:ascii="Arial" w:hAnsi="Arial"/>
          <w:noProof w:val="0"/>
          <w:rtl/>
        </w:rPr>
      </w:pPr>
      <w:r w:rsidRPr="00E309B9">
        <w:rPr>
          <w:rFonts w:ascii="Arial" w:hAnsi="Arial"/>
          <w:noProof w:val="0"/>
          <w:rtl/>
        </w:rPr>
        <w:t>א.</w:t>
      </w:r>
      <w:r w:rsidRPr="00E309B9">
        <w:rPr>
          <w:rFonts w:ascii="Arial" w:hAnsi="Arial"/>
          <w:noProof w:val="0"/>
          <w:rtl/>
        </w:rPr>
        <w:tab/>
        <w:t>אי קיום דיון במעמד הצדדים בבקשת הסעד הזמני, אפילו סבר בית משפט קמא כי אין מקום ליתן סעד זמני במעמד צד אחד;</w:t>
      </w:r>
    </w:p>
    <w:p w:rsidR="00E309B9" w:rsidRPr="00E309B9" w:rsidRDefault="00E309B9" w:rsidP="00E309B9">
      <w:pPr>
        <w:spacing w:after="120" w:line="360" w:lineRule="auto"/>
        <w:ind w:left="1440" w:hanging="720"/>
        <w:jc w:val="both"/>
        <w:rPr>
          <w:rFonts w:ascii="Arial" w:hAnsi="Arial"/>
          <w:noProof w:val="0"/>
          <w:rtl/>
        </w:rPr>
      </w:pPr>
      <w:r w:rsidRPr="00E309B9">
        <w:rPr>
          <w:rFonts w:ascii="Arial" w:hAnsi="Arial"/>
          <w:noProof w:val="0"/>
          <w:rtl/>
        </w:rPr>
        <w:t>ב.</w:t>
      </w:r>
      <w:r w:rsidRPr="00E309B9">
        <w:rPr>
          <w:rFonts w:ascii="Arial" w:hAnsi="Arial"/>
          <w:noProof w:val="0"/>
          <w:rtl/>
        </w:rPr>
        <w:tab/>
        <w:t xml:space="preserve">באי מתן סעד זמני ארעי כמבוקש, עד לקיום דיון במעמד שני הצדדים. </w:t>
      </w:r>
    </w:p>
    <w:p w:rsidR="00E309B9" w:rsidRPr="00E309B9" w:rsidRDefault="00E309B9" w:rsidP="00E309B9">
      <w:pPr>
        <w:spacing w:after="120" w:line="360" w:lineRule="auto"/>
        <w:ind w:right="567"/>
        <w:jc w:val="both"/>
        <w:rPr>
          <w:rFonts w:ascii="Arial" w:hAnsi="Arial"/>
          <w:noProof w:val="0"/>
          <w:rtl/>
        </w:rPr>
      </w:pPr>
    </w:p>
    <w:p w:rsidR="00E309B9" w:rsidRPr="00E309B9" w:rsidRDefault="00E309B9" w:rsidP="00E309B9">
      <w:pPr>
        <w:spacing w:after="120" w:line="360" w:lineRule="auto"/>
        <w:ind w:right="567"/>
        <w:jc w:val="both"/>
        <w:rPr>
          <w:rFonts w:ascii="Arial" w:hAnsi="Arial"/>
          <w:b/>
          <w:bCs/>
          <w:noProof w:val="0"/>
          <w:u w:val="single"/>
          <w:rtl/>
        </w:rPr>
      </w:pPr>
      <w:r w:rsidRPr="00E309B9">
        <w:rPr>
          <w:rFonts w:ascii="Arial" w:hAnsi="Arial"/>
          <w:b/>
          <w:bCs/>
          <w:noProof w:val="0"/>
          <w:u w:val="single"/>
          <w:rtl/>
        </w:rPr>
        <w:t>טעם א' – אי קיום דיון במעמד הצדדים בבקשת הסעד הזמני</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20.</w:t>
      </w:r>
      <w:r w:rsidRPr="00E309B9">
        <w:rPr>
          <w:rFonts w:ascii="Arial" w:hAnsi="Arial"/>
          <w:noProof w:val="0"/>
          <w:rtl/>
        </w:rPr>
        <w:tab/>
      </w:r>
      <w:r w:rsidRPr="00E309B9">
        <w:rPr>
          <w:rFonts w:ascii="Arial" w:hAnsi="Arial"/>
          <w:noProof w:val="0"/>
          <w:u w:val="single"/>
          <w:rtl/>
        </w:rPr>
        <w:t>ב</w:t>
      </w:r>
      <w:r w:rsidR="00CB6977">
        <w:rPr>
          <w:rFonts w:ascii="Arial" w:hAnsi="Arial" w:hint="cs"/>
          <w:noProof w:val="0"/>
          <w:u w:val="single"/>
          <w:rtl/>
        </w:rPr>
        <w:t>-</w:t>
      </w:r>
      <w:r w:rsidRPr="00E309B9">
        <w:rPr>
          <w:rFonts w:ascii="Arial" w:hAnsi="Arial"/>
          <w:noProof w:val="0"/>
          <w:u w:val="single"/>
          <w:rtl/>
        </w:rPr>
        <w:t xml:space="preserve">רע"א 8339/21 </w:t>
      </w:r>
      <w:r w:rsidRPr="00E309B9">
        <w:rPr>
          <w:rFonts w:ascii="Arial" w:hAnsi="Arial"/>
          <w:b/>
          <w:bCs/>
          <w:noProof w:val="0"/>
          <w:u w:val="single"/>
          <w:rtl/>
        </w:rPr>
        <w:t xml:space="preserve">עצמאות ניהול מלונות בע"מ נ' פלטרין השקעות בע"מ ואח' </w:t>
      </w:r>
      <w:r w:rsidRPr="00E309B9">
        <w:rPr>
          <w:rFonts w:ascii="Arial" w:hAnsi="Arial"/>
          <w:noProof w:val="0"/>
          <w:u w:val="single"/>
          <w:rtl/>
        </w:rPr>
        <w:t xml:space="preserve">(21.6.22), להלן: </w:t>
      </w:r>
      <w:r w:rsidRPr="00E309B9">
        <w:rPr>
          <w:rFonts w:ascii="Arial" w:hAnsi="Arial"/>
          <w:b/>
          <w:bCs/>
          <w:noProof w:val="0"/>
          <w:u w:val="single"/>
          <w:rtl/>
        </w:rPr>
        <w:t>"ענין עצמאות"</w:t>
      </w:r>
      <w:r w:rsidRPr="00E309B9">
        <w:rPr>
          <w:rFonts w:ascii="Arial" w:hAnsi="Arial"/>
          <w:noProof w:val="0"/>
          <w:u w:val="single"/>
          <w:rtl/>
        </w:rPr>
        <w:t>) ציינה כב' השופטת וילנר לענין קיום דיון בבקשת סעד זמני, את הדברים הבאים</w:t>
      </w:r>
      <w:r w:rsidRPr="00E309B9">
        <w:rPr>
          <w:rFonts w:ascii="Arial" w:hAnsi="Arial"/>
          <w:noProof w:val="0"/>
          <w:rtl/>
        </w:rPr>
        <w:t>:</w:t>
      </w:r>
    </w:p>
    <w:p w:rsidR="00E309B9" w:rsidRPr="00E309B9" w:rsidRDefault="00E309B9" w:rsidP="00E309B9">
      <w:pPr>
        <w:spacing w:after="120" w:line="360" w:lineRule="auto"/>
        <w:ind w:left="1440" w:right="567"/>
        <w:jc w:val="both"/>
        <w:rPr>
          <w:rFonts w:ascii="Arial" w:hAnsi="Arial"/>
          <w:b/>
          <w:bCs/>
          <w:noProof w:val="0"/>
          <w:rtl/>
        </w:rPr>
      </w:pPr>
      <w:r w:rsidRPr="00E309B9">
        <w:rPr>
          <w:rFonts w:ascii="Arial" w:hAnsi="Arial"/>
          <w:b/>
          <w:bCs/>
          <w:noProof w:val="0"/>
          <w:rtl/>
        </w:rPr>
        <w:t xml:space="preserve">"נקודת המוצא לדיון בענייננו היא תקנה 97(א) לתקנות, שלפיה 'הבקשה למתן סעד זמני תידון במעמד בעלי הדין', מבלי לגרוע מסמכויות בית המשפט לפי פרק ח' לתקנות, שמאפשר לבית המשפט להחליט בבקשה מבלי לקיים דיון, בין אם הבקשה מצריכה תשובה ובין אם לאו (ראו תקנות 50(2) ו-50(4)). </w:t>
      </w:r>
    </w:p>
    <w:p w:rsidR="00E309B9" w:rsidRPr="00E309B9" w:rsidRDefault="00E309B9" w:rsidP="00E309B9">
      <w:pPr>
        <w:spacing w:after="120" w:line="360" w:lineRule="auto"/>
        <w:ind w:left="1440" w:right="567"/>
        <w:jc w:val="both"/>
        <w:rPr>
          <w:rFonts w:ascii="Arial" w:hAnsi="Arial"/>
          <w:noProof w:val="0"/>
          <w:rtl/>
        </w:rPr>
      </w:pPr>
      <w:r w:rsidRPr="00E309B9">
        <w:rPr>
          <w:rFonts w:ascii="Arial" w:hAnsi="Arial"/>
          <w:b/>
          <w:bCs/>
          <w:noProof w:val="0"/>
          <w:rtl/>
        </w:rPr>
        <w:lastRenderedPageBreak/>
        <w:t xml:space="preserve">ברע"א 1556/21 עירון נ' עו"ד בר-אור (22.4.2021), קבע בית משפט זה כי ההפניה לפרק ח' הנ"ל בתקנה 97(א) נועדה לעגן את ההלכה, שלפיה דרך המלך היא קיום דיון בבקשה לסעד זמני במעמד בעלי-הדין, כשבצידה פתח צר לדחיית הבקשה ללא דיון, כאשר הבקשה איננה מגלה עילה אף לא על פניה" </w:t>
      </w:r>
      <w:r w:rsidRPr="00E309B9">
        <w:rPr>
          <w:rFonts w:ascii="Arial" w:hAnsi="Arial"/>
          <w:noProof w:val="0"/>
          <w:rtl/>
        </w:rPr>
        <w:t>(ציטוט מפסקה 9).</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21.</w:t>
      </w:r>
      <w:r w:rsidRPr="00E309B9">
        <w:rPr>
          <w:rFonts w:ascii="Arial" w:hAnsi="Arial"/>
          <w:noProof w:val="0"/>
          <w:rtl/>
        </w:rPr>
        <w:tab/>
        <w:t>אם כן דרך המלך בבקשות לסעד זמני היא, לקיים דיון במעמד הצדדים. רק במקרים חריגים, כשהבקשה אינה מגלה עילה, אף לא על פניה, ניתן לדחותה ללא קיום דיון.</w:t>
      </w:r>
    </w:p>
    <w:p w:rsidR="00CB6977" w:rsidRPr="00E309B9" w:rsidRDefault="00E309B9" w:rsidP="00A4275D">
      <w:pPr>
        <w:spacing w:after="120" w:line="360" w:lineRule="auto"/>
        <w:ind w:left="720" w:hanging="720"/>
        <w:jc w:val="both"/>
        <w:rPr>
          <w:rFonts w:ascii="Arial" w:hAnsi="Arial"/>
          <w:b/>
          <w:bCs/>
          <w:noProof w:val="0"/>
          <w:rtl/>
        </w:rPr>
      </w:pPr>
      <w:r w:rsidRPr="00E309B9">
        <w:rPr>
          <w:rFonts w:ascii="Arial" w:hAnsi="Arial"/>
          <w:noProof w:val="0"/>
          <w:rtl/>
        </w:rPr>
        <w:t>22.</w:t>
      </w:r>
      <w:r w:rsidRPr="00E309B9">
        <w:rPr>
          <w:rFonts w:ascii="Arial" w:hAnsi="Arial"/>
          <w:noProof w:val="0"/>
          <w:rtl/>
        </w:rPr>
        <w:tab/>
        <w:t xml:space="preserve">איני סבור כי המקרה דנן, לאור המתואר בבקשה, שמחד גיסא מבסס לכאורה את זכויותיהם של המבקשים במקרקעין (עסקת המתנה) ומאידך גיסא מבסס לכאורה פגיעה בזכויותיהם (עסקת </w:t>
      </w:r>
      <w:r w:rsidR="00A4275D">
        <w:rPr>
          <w:rFonts w:ascii="Arial" w:hAnsi="Arial" w:hint="cs"/>
          <w:noProof w:val="0"/>
          <w:rtl/>
        </w:rPr>
        <w:t>ג'</w:t>
      </w:r>
      <w:r w:rsidRPr="00E309B9">
        <w:rPr>
          <w:rFonts w:ascii="Arial" w:hAnsi="Arial"/>
          <w:noProof w:val="0"/>
          <w:rtl/>
        </w:rPr>
        <w:t xml:space="preserve">) ופעולות חפירה שעלולות להביא לשינוי בלתי הפיך במצב המקרקעין, נמנה על אותם מקרים </w:t>
      </w:r>
      <w:r w:rsidRPr="00E309B9">
        <w:rPr>
          <w:rFonts w:ascii="Arial" w:hAnsi="Arial"/>
          <w:b/>
          <w:bCs/>
          <w:noProof w:val="0"/>
          <w:rtl/>
        </w:rPr>
        <w:t>"חריגים שבחריגים"</w:t>
      </w:r>
      <w:r w:rsidRPr="00E309B9">
        <w:rPr>
          <w:rFonts w:ascii="Arial" w:hAnsi="Arial"/>
          <w:noProof w:val="0"/>
          <w:rtl/>
        </w:rPr>
        <w:t xml:space="preserve"> (כלשונה של השופטת וילנר ב</w:t>
      </w:r>
      <w:r w:rsidRPr="00E309B9">
        <w:rPr>
          <w:rFonts w:ascii="Arial" w:hAnsi="Arial"/>
          <w:b/>
          <w:bCs/>
          <w:noProof w:val="0"/>
          <w:rtl/>
        </w:rPr>
        <w:t>ענין עצמאות</w:t>
      </w:r>
      <w:r w:rsidRPr="00E309B9">
        <w:rPr>
          <w:rFonts w:ascii="Arial" w:hAnsi="Arial"/>
          <w:noProof w:val="0"/>
          <w:rtl/>
        </w:rPr>
        <w:t xml:space="preserve">), בהם מוצדק היה לדחות בקשת סעד זמני ללא דיון. </w:t>
      </w:r>
      <w:r w:rsidRPr="00E309B9">
        <w:rPr>
          <w:rFonts w:ascii="Arial" w:hAnsi="Arial"/>
          <w:b/>
          <w:bCs/>
          <w:noProof w:val="0"/>
          <w:rtl/>
        </w:rPr>
        <w:t xml:space="preserve">לשון אחרת </w:t>
      </w:r>
      <w:r w:rsidR="00951F3D">
        <w:rPr>
          <w:rFonts w:ascii="Arial" w:hAnsi="Arial"/>
          <w:b/>
          <w:bCs/>
          <w:noProof w:val="0"/>
          <w:rtl/>
        </w:rPr>
        <w:t>–</w:t>
      </w:r>
      <w:r w:rsidRPr="00E309B9">
        <w:rPr>
          <w:rFonts w:ascii="Arial" w:hAnsi="Arial"/>
          <w:b/>
          <w:bCs/>
          <w:noProof w:val="0"/>
          <w:rtl/>
        </w:rPr>
        <w:t xml:space="preserve"> לא שוכנעתי כי בקשת המבקשים אינה מגלה עילה אף לא על פניה.</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ab/>
      </w:r>
      <w:r w:rsidRPr="00E309B9">
        <w:rPr>
          <w:rFonts w:ascii="Arial" w:hAnsi="Arial"/>
          <w:noProof w:val="0"/>
          <w:u w:val="single"/>
          <w:rtl/>
        </w:rPr>
        <w:t>שוב נפנה ל</w:t>
      </w:r>
      <w:r w:rsidRPr="00E309B9">
        <w:rPr>
          <w:rFonts w:ascii="Arial" w:hAnsi="Arial"/>
          <w:b/>
          <w:bCs/>
          <w:noProof w:val="0"/>
          <w:u w:val="single"/>
          <w:rtl/>
        </w:rPr>
        <w:t>ענין עצמאות</w:t>
      </w:r>
      <w:r w:rsidRPr="00E309B9">
        <w:rPr>
          <w:rFonts w:ascii="Arial" w:hAnsi="Arial"/>
          <w:noProof w:val="0"/>
          <w:u w:val="single"/>
          <w:rtl/>
        </w:rPr>
        <w:t>, שם ציינה כב' השופטת וילנר כי</w:t>
      </w:r>
      <w:r w:rsidRPr="00E309B9">
        <w:rPr>
          <w:rFonts w:ascii="Arial" w:hAnsi="Arial"/>
          <w:noProof w:val="0"/>
          <w:rtl/>
        </w:rPr>
        <w:t xml:space="preserve">: </w:t>
      </w:r>
    </w:p>
    <w:p w:rsidR="00E309B9" w:rsidRPr="00E309B9" w:rsidRDefault="00E309B9" w:rsidP="00E309B9">
      <w:pPr>
        <w:spacing w:after="120" w:line="360" w:lineRule="auto"/>
        <w:ind w:left="1440" w:right="567"/>
        <w:jc w:val="both"/>
        <w:rPr>
          <w:rFonts w:ascii="Arial" w:hAnsi="Arial"/>
          <w:noProof w:val="0"/>
          <w:rtl/>
        </w:rPr>
      </w:pPr>
      <w:r w:rsidRPr="00E309B9">
        <w:rPr>
          <w:rFonts w:ascii="Arial" w:hAnsi="Arial"/>
          <w:b/>
          <w:bCs/>
          <w:noProof w:val="0"/>
          <w:rtl/>
        </w:rPr>
        <w:t>"...החשיבות שבקיום דיון כאמור נעוצה בכך שלהכרעה בבקשה לסעדים זמניים עשויות להיות השלכות מרחיקות לכת על בעלי הדין ועל המשך הדיון בהליך הנדון</w:t>
      </w:r>
      <w:r w:rsidRPr="00E309B9">
        <w:rPr>
          <w:rFonts w:ascii="Arial" w:hAnsi="Arial"/>
          <w:noProof w:val="0"/>
          <w:rtl/>
        </w:rPr>
        <w:t>..." (ציטוט מפסקה 10).</w:t>
      </w:r>
    </w:p>
    <w:p w:rsidR="00E309B9" w:rsidRPr="00E309B9" w:rsidRDefault="00CB6977" w:rsidP="00E309B9">
      <w:pPr>
        <w:spacing w:after="120" w:line="360" w:lineRule="auto"/>
        <w:ind w:left="720" w:hanging="720"/>
        <w:jc w:val="both"/>
        <w:rPr>
          <w:rFonts w:ascii="Arial" w:hAnsi="Arial"/>
          <w:noProof w:val="0"/>
          <w:rtl/>
        </w:rPr>
      </w:pPr>
      <w:r>
        <w:rPr>
          <w:rFonts w:ascii="Arial" w:hAnsi="Arial"/>
          <w:noProof w:val="0"/>
          <w:rtl/>
        </w:rPr>
        <w:t>23.</w:t>
      </w:r>
      <w:r>
        <w:rPr>
          <w:rFonts w:ascii="Arial" w:hAnsi="Arial"/>
          <w:noProof w:val="0"/>
          <w:rtl/>
        </w:rPr>
        <w:tab/>
        <w:t>ודוק</w:t>
      </w:r>
      <w:r w:rsidR="00E309B9" w:rsidRPr="00E309B9">
        <w:rPr>
          <w:rFonts w:ascii="Arial" w:hAnsi="Arial"/>
          <w:noProof w:val="0"/>
          <w:rtl/>
        </w:rPr>
        <w:t xml:space="preserve"> – גם אם סברה השופטת קמא כי אין מקום ליתן סעד זמני במעמד צד אחד, היה עליה לקבוע דיון בבקשה במעמד הצדדים תוך זמן קצר (ראו תקנה 97(ז) לתקנות – </w:t>
      </w:r>
      <w:r w:rsidR="00E309B9" w:rsidRPr="00E309B9">
        <w:rPr>
          <w:rFonts w:ascii="Arial" w:hAnsi="Arial"/>
          <w:b/>
          <w:bCs/>
          <w:noProof w:val="0"/>
          <w:rtl/>
        </w:rPr>
        <w:t>"בית המשפט יקיים הדיון בבקשה לסעד זמני...</w:t>
      </w:r>
      <w:r>
        <w:rPr>
          <w:rFonts w:ascii="Arial" w:hAnsi="Arial" w:hint="cs"/>
          <w:b/>
          <w:bCs/>
          <w:noProof w:val="0"/>
          <w:rtl/>
        </w:rPr>
        <w:t xml:space="preserve"> </w:t>
      </w:r>
      <w:r w:rsidR="00E309B9" w:rsidRPr="00E309B9">
        <w:rPr>
          <w:rFonts w:ascii="Arial" w:hAnsi="Arial"/>
          <w:b/>
          <w:bCs/>
          <w:noProof w:val="0"/>
          <w:rtl/>
        </w:rPr>
        <w:t>בלא דיחוי"</w:t>
      </w:r>
      <w:r w:rsidR="00E309B9" w:rsidRPr="00E309B9">
        <w:rPr>
          <w:rFonts w:ascii="Arial" w:hAnsi="Arial"/>
          <w:noProof w:val="0"/>
          <w:rtl/>
        </w:rPr>
        <w:t xml:space="preserve">). </w:t>
      </w:r>
    </w:p>
    <w:p w:rsidR="00E309B9" w:rsidRPr="00E309B9" w:rsidRDefault="00E309B9" w:rsidP="00E309B9">
      <w:pPr>
        <w:spacing w:after="120" w:line="360" w:lineRule="auto"/>
        <w:ind w:left="720" w:hanging="720"/>
        <w:jc w:val="both"/>
        <w:rPr>
          <w:rFonts w:ascii="Arial" w:hAnsi="Arial"/>
          <w:noProof w:val="0"/>
          <w:rtl/>
        </w:rPr>
      </w:pPr>
    </w:p>
    <w:p w:rsidR="00E309B9" w:rsidRPr="00E309B9" w:rsidRDefault="00E309B9" w:rsidP="00E309B9">
      <w:pPr>
        <w:spacing w:after="120" w:line="360" w:lineRule="auto"/>
        <w:jc w:val="both"/>
        <w:rPr>
          <w:rFonts w:ascii="Arial" w:hAnsi="Arial"/>
          <w:noProof w:val="0"/>
          <w:rtl/>
        </w:rPr>
      </w:pPr>
      <w:r w:rsidRPr="00E309B9">
        <w:rPr>
          <w:rFonts w:ascii="Arial" w:hAnsi="Arial"/>
          <w:b/>
          <w:bCs/>
          <w:noProof w:val="0"/>
          <w:u w:val="single"/>
          <w:rtl/>
        </w:rPr>
        <w:t>טעם ב' - באי מתן סעד זמני ארעי כמבוקש, עד לקיום דיון במעמד שני הצדדים</w:t>
      </w:r>
    </w:p>
    <w:p w:rsidR="00E309B9" w:rsidRPr="00E309B9" w:rsidRDefault="00E309B9" w:rsidP="00E309B9">
      <w:pPr>
        <w:spacing w:after="120" w:line="360" w:lineRule="auto"/>
        <w:jc w:val="both"/>
        <w:rPr>
          <w:rFonts w:ascii="Arial" w:hAnsi="Arial"/>
          <w:noProof w:val="0"/>
          <w:rtl/>
        </w:rPr>
      </w:pPr>
      <w:r w:rsidRPr="00E309B9">
        <w:rPr>
          <w:rFonts w:ascii="Arial" w:hAnsi="Arial"/>
          <w:noProof w:val="0"/>
          <w:rtl/>
        </w:rPr>
        <w:t>24.</w:t>
      </w:r>
      <w:r w:rsidRPr="00E309B9">
        <w:rPr>
          <w:rFonts w:ascii="Arial" w:hAnsi="Arial"/>
          <w:noProof w:val="0"/>
          <w:rtl/>
        </w:rPr>
        <w:tab/>
      </w:r>
      <w:r w:rsidRPr="00E309B9">
        <w:rPr>
          <w:rFonts w:ascii="Arial" w:hAnsi="Arial"/>
          <w:noProof w:val="0"/>
          <w:u w:val="single"/>
          <w:rtl/>
        </w:rPr>
        <w:t>סעיף 95(ב) לתקנות קובע כדלקמן</w:t>
      </w:r>
      <w:r w:rsidRPr="00E309B9">
        <w:rPr>
          <w:rFonts w:ascii="Arial" w:hAnsi="Arial"/>
          <w:noProof w:val="0"/>
          <w:rtl/>
        </w:rPr>
        <w:t>:</w:t>
      </w:r>
    </w:p>
    <w:p w:rsidR="00E309B9" w:rsidRPr="00E309B9" w:rsidRDefault="00E309B9" w:rsidP="00E309B9">
      <w:pPr>
        <w:spacing w:after="120" w:line="360" w:lineRule="auto"/>
        <w:ind w:left="1440" w:right="851"/>
        <w:jc w:val="both"/>
        <w:rPr>
          <w:rFonts w:ascii="Arial" w:hAnsi="Arial"/>
          <w:noProof w:val="0"/>
          <w:rtl/>
        </w:rPr>
      </w:pPr>
      <w:r w:rsidRPr="00E309B9">
        <w:rPr>
          <w:rFonts w:ascii="Arial" w:hAnsi="Arial"/>
          <w:b/>
          <w:bCs/>
          <w:noProof w:val="0"/>
          <w:rtl/>
        </w:rPr>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r w:rsidRPr="00E309B9">
        <w:rPr>
          <w:rFonts w:ascii="Arial" w:hAnsi="Arial"/>
          <w:noProof w:val="0"/>
          <w:rtl/>
        </w:rPr>
        <w:t>.</w:t>
      </w:r>
    </w:p>
    <w:p w:rsidR="00E309B9" w:rsidRPr="00E309B9" w:rsidRDefault="00A4275D" w:rsidP="00A4275D">
      <w:pPr>
        <w:spacing w:after="120" w:line="360" w:lineRule="auto"/>
        <w:ind w:left="720" w:hanging="720"/>
        <w:jc w:val="both"/>
        <w:rPr>
          <w:rFonts w:ascii="Arial" w:hAnsi="Arial"/>
          <w:noProof w:val="0"/>
          <w:rtl/>
        </w:rPr>
      </w:pPr>
      <w:r>
        <w:rPr>
          <w:rFonts w:ascii="Arial" w:hAnsi="Arial"/>
          <w:noProof w:val="0"/>
          <w:rtl/>
        </w:rPr>
        <w:t>25.</w:t>
      </w:r>
      <w:r>
        <w:rPr>
          <w:rFonts w:ascii="Arial" w:hAnsi="Arial"/>
          <w:noProof w:val="0"/>
          <w:rtl/>
        </w:rPr>
        <w:tab/>
        <w:t>סבורני כי המקרה דנן</w:t>
      </w:r>
      <w:r>
        <w:rPr>
          <w:rFonts w:ascii="Arial" w:hAnsi="Arial" w:hint="cs"/>
          <w:noProof w:val="0"/>
          <w:rtl/>
        </w:rPr>
        <w:t xml:space="preserve">, </w:t>
      </w:r>
      <w:r w:rsidR="00E309B9" w:rsidRPr="00E309B9">
        <w:rPr>
          <w:rFonts w:ascii="Arial" w:hAnsi="Arial"/>
          <w:noProof w:val="0"/>
          <w:rtl/>
        </w:rPr>
        <w:t xml:space="preserve">לאור המפורט בבקשה (עסקת המתנה, עסקת </w:t>
      </w:r>
      <w:r>
        <w:rPr>
          <w:rFonts w:ascii="Arial" w:hAnsi="Arial" w:hint="cs"/>
          <w:noProof w:val="0"/>
          <w:rtl/>
        </w:rPr>
        <w:t>ג'</w:t>
      </w:r>
      <w:r w:rsidR="00E309B9" w:rsidRPr="00E309B9">
        <w:rPr>
          <w:rFonts w:ascii="Arial" w:hAnsi="Arial"/>
          <w:noProof w:val="0"/>
          <w:rtl/>
        </w:rPr>
        <w:t xml:space="preserve">, ביצוע חפירות עומק, תוך צירוף תמונות להמחשה), מלמד כי עסקינן בבקשה </w:t>
      </w:r>
      <w:r w:rsidR="00E309B9" w:rsidRPr="00E309B9">
        <w:rPr>
          <w:rFonts w:ascii="Arial" w:hAnsi="Arial"/>
          <w:b/>
          <w:bCs/>
          <w:noProof w:val="0"/>
          <w:rtl/>
        </w:rPr>
        <w:t>המצדיקה לפחות צו ארעי,</w:t>
      </w:r>
      <w:r w:rsidR="00E309B9" w:rsidRPr="00E309B9">
        <w:rPr>
          <w:rFonts w:ascii="Arial" w:hAnsi="Arial"/>
          <w:noProof w:val="0"/>
          <w:rtl/>
        </w:rPr>
        <w:t xml:space="preserve"> שכן יש בה כדי לקיים את תנאי תקנה 95(ב)</w:t>
      </w:r>
      <w:r w:rsidR="00E309B9" w:rsidRPr="00E309B9">
        <w:rPr>
          <w:rFonts w:ascii="Arial" w:hAnsi="Arial"/>
          <w:b/>
          <w:bCs/>
          <w:noProof w:val="0"/>
          <w:rtl/>
        </w:rPr>
        <w:t xml:space="preserve"> </w:t>
      </w:r>
      <w:r w:rsidR="00E309B9" w:rsidRPr="00E309B9">
        <w:rPr>
          <w:rFonts w:ascii="Arial" w:hAnsi="Arial"/>
          <w:noProof w:val="0"/>
          <w:rtl/>
        </w:rPr>
        <w:t>לתקנות.</w:t>
      </w:r>
    </w:p>
    <w:p w:rsidR="00E309B9" w:rsidRPr="00E309B9" w:rsidRDefault="00E309B9" w:rsidP="00A4275D">
      <w:pPr>
        <w:spacing w:after="120" w:line="360" w:lineRule="auto"/>
        <w:ind w:left="720" w:hanging="720"/>
        <w:jc w:val="both"/>
        <w:rPr>
          <w:rFonts w:ascii="Arial" w:hAnsi="Arial"/>
          <w:noProof w:val="0"/>
          <w:rtl/>
        </w:rPr>
      </w:pPr>
      <w:r w:rsidRPr="00E309B9">
        <w:rPr>
          <w:rFonts w:ascii="Arial" w:hAnsi="Arial"/>
          <w:noProof w:val="0"/>
          <w:rtl/>
        </w:rPr>
        <w:t>26.</w:t>
      </w:r>
      <w:r w:rsidRPr="00E309B9">
        <w:rPr>
          <w:rFonts w:ascii="Arial" w:hAnsi="Arial"/>
          <w:noProof w:val="0"/>
          <w:rtl/>
        </w:rPr>
        <w:tab/>
        <w:t xml:space="preserve">הבהירו המבקשים כי התעוררותם לאחרונה להגשת התובענה והבקשה לסעד זמני, נובעת מעסקת </w:t>
      </w:r>
      <w:r w:rsidR="00A4275D">
        <w:rPr>
          <w:rFonts w:ascii="Arial" w:hAnsi="Arial" w:hint="cs"/>
          <w:noProof w:val="0"/>
          <w:rtl/>
        </w:rPr>
        <w:t>ג'</w:t>
      </w:r>
      <w:r w:rsidRPr="00E309B9">
        <w:rPr>
          <w:rFonts w:ascii="Arial" w:hAnsi="Arial"/>
          <w:noProof w:val="0"/>
          <w:rtl/>
        </w:rPr>
        <w:t xml:space="preserve"> שנגמרה ברישום רק ביום 29.8.2022 והחפירות במקרקעין שהחלו לאחרונה, ללא היתר כדין, ובוצעו (לפי הנטען) על ידי המשיבים, או מי מהם, או מי מטעמם.</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lastRenderedPageBreak/>
        <w:t>27.</w:t>
      </w:r>
      <w:r w:rsidRPr="00E309B9">
        <w:rPr>
          <w:rFonts w:ascii="Arial" w:hAnsi="Arial"/>
          <w:noProof w:val="0"/>
          <w:rtl/>
        </w:rPr>
        <w:tab/>
        <w:t xml:space="preserve">הבהירו הצדדים כי אי עצירת עבודות החפירה כעת, עלול להוביל לקביעת עובדות בשטח, שינוי פני השטח ונזק בלתי הפיך למקרקעין, וממילא לזכויותיהם בה. </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28.</w:t>
      </w:r>
      <w:r w:rsidRPr="00E309B9">
        <w:rPr>
          <w:rFonts w:ascii="Arial" w:hAnsi="Arial"/>
          <w:noProof w:val="0"/>
          <w:rtl/>
        </w:rPr>
        <w:tab/>
        <w:t xml:space="preserve">טענות אלה מלמדות כי מאזן הנוחות נוטה לכאורה לכיוון עמדת של המבקשים בנדון, שלו משקל לא מבוטל בהכרעה בבקשות מסוג זה [השוו לענין זה – ע"א 4679/23 </w:t>
      </w:r>
      <w:r w:rsidRPr="00E309B9">
        <w:rPr>
          <w:rFonts w:ascii="Arial" w:hAnsi="Arial"/>
          <w:b/>
          <w:bCs/>
          <w:noProof w:val="0"/>
          <w:rtl/>
        </w:rPr>
        <w:t>פריש נ' פוטזניק</w:t>
      </w:r>
      <w:r w:rsidRPr="00E309B9">
        <w:rPr>
          <w:rFonts w:ascii="Arial" w:hAnsi="Arial"/>
          <w:noProof w:val="0"/>
          <w:rtl/>
        </w:rPr>
        <w:t>,</w:t>
      </w:r>
      <w:r w:rsidRPr="00E309B9">
        <w:rPr>
          <w:rFonts w:ascii="Arial" w:hAnsi="Arial"/>
          <w:b/>
          <w:bCs/>
          <w:noProof w:val="0"/>
          <w:rtl/>
        </w:rPr>
        <w:t xml:space="preserve"> </w:t>
      </w:r>
      <w:r w:rsidRPr="00E309B9">
        <w:rPr>
          <w:rFonts w:ascii="Arial" w:hAnsi="Arial"/>
          <w:noProof w:val="0"/>
          <w:rtl/>
        </w:rPr>
        <w:t xml:space="preserve">פסקה 3 (6.7.2023)]. </w:t>
      </w:r>
    </w:p>
    <w:p w:rsidR="00E309B9" w:rsidRPr="00E309B9" w:rsidRDefault="00E309B9" w:rsidP="00951F3D">
      <w:pPr>
        <w:spacing w:after="120" w:line="360" w:lineRule="auto"/>
        <w:ind w:left="720" w:hanging="720"/>
        <w:jc w:val="both"/>
        <w:rPr>
          <w:rFonts w:ascii="Arial" w:hAnsi="Arial"/>
          <w:noProof w:val="0"/>
          <w:rtl/>
        </w:rPr>
      </w:pPr>
      <w:r w:rsidRPr="00E309B9">
        <w:rPr>
          <w:rFonts w:ascii="Arial" w:hAnsi="Arial"/>
          <w:noProof w:val="0"/>
          <w:rtl/>
        </w:rPr>
        <w:t>29.</w:t>
      </w:r>
      <w:r w:rsidRPr="00E309B9">
        <w:rPr>
          <w:rFonts w:ascii="Arial" w:hAnsi="Arial"/>
          <w:noProof w:val="0"/>
          <w:rtl/>
        </w:rPr>
        <w:tab/>
        <w:t>במצב דברים זה אני גם מורה על ביטול ההוצאות שהושתו על המבקשים לטובת אוצר המדינה בשיעור של 1,500 ₪ בהחלטה קמא מיום 4.7.2023.</w:t>
      </w:r>
    </w:p>
    <w:p w:rsidR="00E309B9" w:rsidRPr="00E309B9" w:rsidRDefault="00E309B9" w:rsidP="00E309B9">
      <w:pPr>
        <w:spacing w:after="120" w:line="360" w:lineRule="auto"/>
        <w:ind w:left="720" w:right="851" w:hanging="720"/>
        <w:jc w:val="both"/>
        <w:rPr>
          <w:rFonts w:ascii="Arial" w:hAnsi="Arial"/>
          <w:noProof w:val="0"/>
          <w:rtl/>
        </w:rPr>
      </w:pPr>
    </w:p>
    <w:p w:rsidR="00E309B9" w:rsidRPr="00E309B9" w:rsidRDefault="00E309B9" w:rsidP="00E309B9">
      <w:pPr>
        <w:spacing w:after="120" w:line="360" w:lineRule="auto"/>
        <w:ind w:left="720" w:right="851" w:hanging="720"/>
        <w:jc w:val="both"/>
        <w:rPr>
          <w:rFonts w:ascii="Arial" w:hAnsi="Arial"/>
          <w:b/>
          <w:bCs/>
          <w:noProof w:val="0"/>
          <w:u w:val="single"/>
          <w:rtl/>
        </w:rPr>
      </w:pPr>
      <w:r w:rsidRPr="00E309B9">
        <w:rPr>
          <w:rFonts w:ascii="Arial" w:hAnsi="Arial"/>
          <w:b/>
          <w:bCs/>
          <w:noProof w:val="0"/>
          <w:u w:val="single"/>
          <w:rtl/>
        </w:rPr>
        <w:t>סוף דבר</w:t>
      </w:r>
    </w:p>
    <w:p w:rsidR="00E309B9" w:rsidRPr="00E309B9" w:rsidRDefault="00E309B9" w:rsidP="00E309B9">
      <w:pPr>
        <w:spacing w:after="120" w:line="360" w:lineRule="auto"/>
        <w:ind w:right="851"/>
        <w:jc w:val="both"/>
        <w:rPr>
          <w:rFonts w:ascii="Arial" w:hAnsi="Arial"/>
          <w:noProof w:val="0"/>
          <w:rtl/>
        </w:rPr>
      </w:pPr>
      <w:r w:rsidRPr="00E309B9">
        <w:rPr>
          <w:rFonts w:ascii="Arial" w:hAnsi="Arial"/>
          <w:noProof w:val="0"/>
          <w:rtl/>
        </w:rPr>
        <w:t>30.</w:t>
      </w:r>
      <w:r w:rsidRPr="00E309B9">
        <w:rPr>
          <w:rFonts w:ascii="Arial" w:hAnsi="Arial"/>
          <w:noProof w:val="0"/>
          <w:rtl/>
        </w:rPr>
        <w:tab/>
      </w:r>
      <w:r w:rsidRPr="00E309B9">
        <w:rPr>
          <w:rFonts w:ascii="Arial" w:hAnsi="Arial"/>
          <w:b/>
          <w:bCs/>
          <w:noProof w:val="0"/>
          <w:rtl/>
        </w:rPr>
        <w:t>דין הערעור להתקבל.</w:t>
      </w: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noProof w:val="0"/>
          <w:rtl/>
        </w:rPr>
        <w:t>31.</w:t>
      </w:r>
      <w:r w:rsidRPr="00E309B9">
        <w:rPr>
          <w:rFonts w:ascii="Arial" w:hAnsi="Arial"/>
          <w:noProof w:val="0"/>
          <w:rtl/>
        </w:rPr>
        <w:tab/>
        <w:t xml:space="preserve">ניתן בזאת צו מניעה ארעי, האוסר על המשיבים, או מי מהם, או מי מטעמם, לבצע עבודת חפירה ו/או חציבה ו/או כל פעולת בניה, במקרקעין, כהגדרתם לעיל (להלן: </w:t>
      </w:r>
      <w:r w:rsidRPr="00E309B9">
        <w:rPr>
          <w:rFonts w:ascii="Arial" w:hAnsi="Arial"/>
          <w:b/>
          <w:bCs/>
          <w:noProof w:val="0"/>
          <w:rtl/>
        </w:rPr>
        <w:t>"הצו הארעי"</w:t>
      </w:r>
      <w:r w:rsidRPr="00E309B9">
        <w:rPr>
          <w:rFonts w:ascii="Arial" w:hAnsi="Arial"/>
          <w:noProof w:val="0"/>
          <w:rtl/>
        </w:rPr>
        <w:t>).</w:t>
      </w:r>
    </w:p>
    <w:p w:rsidR="00E309B9" w:rsidRPr="00E309B9" w:rsidRDefault="00E309B9" w:rsidP="00E309B9">
      <w:pPr>
        <w:spacing w:after="120" w:line="360" w:lineRule="auto"/>
        <w:ind w:left="720" w:hanging="720"/>
        <w:jc w:val="both"/>
        <w:rPr>
          <w:rFonts w:ascii="Arial" w:hAnsi="Arial"/>
          <w:b/>
          <w:bCs/>
          <w:u w:val="single"/>
          <w:rtl/>
        </w:rPr>
      </w:pPr>
      <w:r w:rsidRPr="00E309B9">
        <w:rPr>
          <w:rFonts w:ascii="Arial" w:hAnsi="Arial"/>
          <w:noProof w:val="0"/>
          <w:rtl/>
        </w:rPr>
        <w:t>32.</w:t>
      </w:r>
      <w:r w:rsidRPr="00E309B9">
        <w:rPr>
          <w:rFonts w:ascii="Arial" w:hAnsi="Arial"/>
          <w:noProof w:val="0"/>
          <w:rtl/>
        </w:rPr>
        <w:tab/>
      </w:r>
      <w:r w:rsidRPr="00E309B9">
        <w:rPr>
          <w:rFonts w:ascii="Arial" w:hAnsi="Arial"/>
          <w:b/>
          <w:bCs/>
          <w:noProof w:val="0"/>
          <w:u w:val="single"/>
          <w:rtl/>
        </w:rPr>
        <w:t xml:space="preserve">הצו הארעי יהיה בתוקף עד לדיון שיקיים בית משפט קמא במעמד הצדדים במועד קרוב, ולא יאוחר מ-14 ימים מיום מתן פסק דין זה, בהתאם ליומנו, </w:t>
      </w:r>
      <w:r w:rsidRPr="00E309B9">
        <w:rPr>
          <w:rFonts w:ascii="Arial" w:hAnsi="Arial"/>
          <w:b/>
          <w:bCs/>
          <w:u w:val="single"/>
          <w:rtl/>
        </w:rPr>
        <w:t>בכפוף לתנאים הבאים</w:t>
      </w:r>
      <w:r w:rsidRPr="00E309B9">
        <w:rPr>
          <w:rFonts w:ascii="Arial" w:hAnsi="Arial"/>
          <w:b/>
          <w:bCs/>
          <w:rtl/>
        </w:rPr>
        <w:t>:</w:t>
      </w:r>
      <w:r w:rsidRPr="00E309B9">
        <w:rPr>
          <w:rFonts w:ascii="Arial" w:hAnsi="Arial"/>
          <w:b/>
          <w:bCs/>
          <w:u w:val="single"/>
          <w:rtl/>
        </w:rPr>
        <w:t xml:space="preserve"> </w:t>
      </w:r>
    </w:p>
    <w:p w:rsidR="00E309B9" w:rsidRPr="00E309B9" w:rsidRDefault="00E309B9" w:rsidP="00E309B9">
      <w:pPr>
        <w:spacing w:after="120" w:line="360" w:lineRule="auto"/>
        <w:ind w:left="1440" w:hanging="720"/>
        <w:jc w:val="both"/>
        <w:rPr>
          <w:rFonts w:ascii="Arial" w:hAnsi="Arial"/>
          <w:noProof w:val="0"/>
          <w:rtl/>
        </w:rPr>
      </w:pPr>
      <w:r w:rsidRPr="00E309B9">
        <w:rPr>
          <w:rFonts w:ascii="Arial" w:hAnsi="Arial"/>
          <w:noProof w:val="0"/>
          <w:rtl/>
        </w:rPr>
        <w:t>א.</w:t>
      </w:r>
      <w:r w:rsidRPr="00E309B9">
        <w:rPr>
          <w:rFonts w:ascii="Arial" w:hAnsi="Arial"/>
          <w:noProof w:val="0"/>
          <w:rtl/>
        </w:rPr>
        <w:tab/>
      </w:r>
      <w:r w:rsidRPr="00E309B9">
        <w:rPr>
          <w:rFonts w:ascii="Arial" w:hAnsi="Arial"/>
          <w:rtl/>
        </w:rPr>
        <w:t xml:space="preserve">הפקדת כתב התחייבות עצמית על ידי המבקש תוך שלושה ימים מהיום, לפי תקנה 96(ב) לתקנות סדר הדין האזרחי, התשע"ט – 2018. אם לא כן יפקע הצו הארעי ללא צורך בהודעה או החלטה נוספת. </w:t>
      </w:r>
    </w:p>
    <w:p w:rsidR="00E309B9" w:rsidRPr="00E309B9" w:rsidRDefault="00E309B9" w:rsidP="00E309B9">
      <w:pPr>
        <w:spacing w:after="120" w:line="360" w:lineRule="auto"/>
        <w:ind w:left="1440" w:hanging="630"/>
        <w:jc w:val="both"/>
        <w:rPr>
          <w:rFonts w:ascii="Arial" w:hAnsi="Arial"/>
        </w:rPr>
      </w:pPr>
      <w:r w:rsidRPr="00E309B9">
        <w:rPr>
          <w:rFonts w:ascii="Arial" w:hAnsi="Arial"/>
          <w:rtl/>
        </w:rPr>
        <w:t>ב.</w:t>
      </w:r>
      <w:r w:rsidRPr="00E309B9">
        <w:rPr>
          <w:rFonts w:ascii="Arial" w:hAnsi="Arial"/>
          <w:rtl/>
        </w:rPr>
        <w:tab/>
        <w:t>הפקדת סכום במזומן או בערבות בנקאית צמודה בשיעור של 15,000 ₪  כערובה לפי תקנה 96(ג) לתקנות סדר הדין האזרחי, התשע"ט – 2018.</w:t>
      </w:r>
    </w:p>
    <w:p w:rsidR="00E309B9" w:rsidRPr="00E309B9" w:rsidRDefault="00E309B9" w:rsidP="00F311D5">
      <w:pPr>
        <w:spacing w:after="120" w:line="360" w:lineRule="auto"/>
        <w:ind w:left="1440" w:hanging="630"/>
        <w:jc w:val="both"/>
        <w:rPr>
          <w:rFonts w:ascii="Arial" w:hAnsi="Arial"/>
          <w:rtl/>
        </w:rPr>
      </w:pPr>
      <w:r w:rsidRPr="00E309B9">
        <w:rPr>
          <w:rFonts w:ascii="Arial" w:hAnsi="Arial"/>
          <w:rtl/>
        </w:rPr>
        <w:tab/>
        <w:t>הערובה הנ''ל תופקד עד ליום 13.</w:t>
      </w:r>
      <w:r w:rsidR="00F311D5">
        <w:rPr>
          <w:rFonts w:ascii="Arial" w:hAnsi="Arial" w:hint="cs"/>
          <w:rtl/>
        </w:rPr>
        <w:t>7</w:t>
      </w:r>
      <w:r w:rsidRPr="00E309B9">
        <w:rPr>
          <w:rFonts w:ascii="Arial" w:hAnsi="Arial"/>
          <w:rtl/>
        </w:rPr>
        <w:t xml:space="preserve">.2023 בקופת בית משפט קמא, שאם לא כן יופקע הצו הארעי ללא צורך בהודעה או החלטה נוספת. </w:t>
      </w:r>
      <w:r w:rsidRPr="00E309B9">
        <w:rPr>
          <w:rFonts w:ascii="Arial" w:hAnsi="Arial"/>
          <w:b/>
          <w:bCs/>
          <w:u w:val="single"/>
          <w:rtl/>
        </w:rPr>
        <w:t xml:space="preserve"> </w:t>
      </w:r>
    </w:p>
    <w:p w:rsidR="00E309B9" w:rsidRPr="00E309B9" w:rsidRDefault="00E309B9" w:rsidP="00E309B9">
      <w:pPr>
        <w:spacing w:after="120" w:line="360" w:lineRule="auto"/>
        <w:ind w:left="720" w:hanging="720"/>
        <w:jc w:val="both"/>
        <w:rPr>
          <w:rFonts w:ascii="Arial" w:hAnsi="Arial"/>
          <w:rtl/>
        </w:rPr>
      </w:pPr>
      <w:r w:rsidRPr="00E309B9">
        <w:rPr>
          <w:rFonts w:ascii="Arial" w:hAnsi="Arial"/>
          <w:rtl/>
        </w:rPr>
        <w:t>33.</w:t>
      </w:r>
      <w:r w:rsidRPr="00E309B9">
        <w:rPr>
          <w:rFonts w:ascii="Arial" w:hAnsi="Arial"/>
          <w:rtl/>
        </w:rPr>
        <w:tab/>
        <w:t xml:space="preserve">לאחר קיום במעמד הצדדים, יחליט בית משפט קמא, על פי שיקול דעתו, האם להותיר את הצו הארעי כצו זמני עד למתן פסק דין בתובענה קמא, או לבטלו. </w:t>
      </w:r>
    </w:p>
    <w:p w:rsidR="00E309B9" w:rsidRPr="00E309B9" w:rsidRDefault="00F311D5" w:rsidP="00E309B9">
      <w:pPr>
        <w:spacing w:after="120" w:line="360" w:lineRule="auto"/>
        <w:ind w:left="720"/>
        <w:jc w:val="both"/>
        <w:rPr>
          <w:rFonts w:ascii="Arial" w:hAnsi="Arial"/>
          <w:rtl/>
        </w:rPr>
      </w:pPr>
      <w:r>
        <w:rPr>
          <w:rFonts w:ascii="Arial" w:hAnsi="Arial"/>
          <w:rtl/>
        </w:rPr>
        <w:t xml:space="preserve">כן רשאי בית משפט קמא, במידה </w:t>
      </w:r>
      <w:r>
        <w:rPr>
          <w:rFonts w:ascii="Arial" w:hAnsi="Arial" w:hint="cs"/>
          <w:rtl/>
        </w:rPr>
        <w:t>ש</w:t>
      </w:r>
      <w:r w:rsidR="00E309B9" w:rsidRPr="00E309B9">
        <w:rPr>
          <w:rFonts w:ascii="Arial" w:hAnsi="Arial"/>
          <w:rtl/>
        </w:rPr>
        <w:t xml:space="preserve">יותיר את הצו הארעי כצו זמני, לשנות את תנאיו, לרבות סכום הערובה. </w:t>
      </w:r>
    </w:p>
    <w:p w:rsidR="00E309B9" w:rsidRPr="00E309B9" w:rsidRDefault="00E309B9" w:rsidP="00E309B9">
      <w:pPr>
        <w:spacing w:after="120" w:line="360" w:lineRule="auto"/>
        <w:ind w:left="720" w:hanging="720"/>
        <w:jc w:val="both"/>
        <w:rPr>
          <w:rFonts w:ascii="Arial" w:hAnsi="Arial"/>
          <w:rtl/>
        </w:rPr>
      </w:pPr>
      <w:r w:rsidRPr="00E309B9">
        <w:rPr>
          <w:rFonts w:ascii="Arial" w:hAnsi="Arial"/>
          <w:rtl/>
        </w:rPr>
        <w:t>34.</w:t>
      </w:r>
      <w:r w:rsidRPr="00E309B9">
        <w:rPr>
          <w:rFonts w:ascii="Arial" w:hAnsi="Arial"/>
          <w:rtl/>
        </w:rPr>
        <w:tab/>
      </w:r>
      <w:r w:rsidRPr="00E309B9">
        <w:rPr>
          <w:rFonts w:ascii="Arial" w:hAnsi="Arial"/>
          <w:b/>
          <w:bCs/>
          <w:u w:val="single"/>
          <w:rtl/>
        </w:rPr>
        <w:t>ב"כ המבקש ימסור הבקשה לצו מניעה זמני לכל אחד מהמשיבים, בצירוף החלטתי זו וכתב התביעה העיקרי, במסירה אישית, לא יאוחר מיום 12.7.2023, ויוגשו אישורי מסירה לתיק קמא.</w:t>
      </w:r>
    </w:p>
    <w:p w:rsidR="00E309B9" w:rsidRDefault="00E309B9" w:rsidP="00E309B9">
      <w:pPr>
        <w:spacing w:after="120" w:line="360" w:lineRule="auto"/>
        <w:ind w:left="720" w:hanging="720"/>
        <w:jc w:val="both"/>
        <w:rPr>
          <w:rFonts w:ascii="Arial" w:hAnsi="Arial"/>
          <w:rtl/>
        </w:rPr>
      </w:pPr>
      <w:r w:rsidRPr="00E309B9">
        <w:rPr>
          <w:rFonts w:ascii="Arial" w:hAnsi="Arial"/>
          <w:rtl/>
        </w:rPr>
        <w:t>35.</w:t>
      </w:r>
      <w:r w:rsidRPr="00E309B9">
        <w:rPr>
          <w:rFonts w:ascii="Arial" w:hAnsi="Arial"/>
          <w:rtl/>
        </w:rPr>
        <w:tab/>
        <w:t>המשיבים יגיבו לבקשה בתיק קמא בצירוף תצהיר עד שלושה ימים לפני מועד הדיון שייקבע על ידי השופטת קמא.</w:t>
      </w:r>
    </w:p>
    <w:p w:rsidR="00951F3D" w:rsidRPr="00E309B9" w:rsidRDefault="00951F3D" w:rsidP="00E309B9">
      <w:pPr>
        <w:spacing w:after="120" w:line="360" w:lineRule="auto"/>
        <w:ind w:left="720" w:hanging="720"/>
        <w:jc w:val="both"/>
        <w:rPr>
          <w:rFonts w:ascii="Arial" w:hAnsi="Arial"/>
          <w:rtl/>
        </w:rPr>
      </w:pP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rtl/>
        </w:rPr>
        <w:lastRenderedPageBreak/>
        <w:t>36.</w:t>
      </w:r>
      <w:r w:rsidRPr="00E309B9">
        <w:rPr>
          <w:rFonts w:ascii="Arial" w:hAnsi="Arial"/>
          <w:rtl/>
        </w:rPr>
        <w:tab/>
        <w:t xml:space="preserve">משלא התבקשה תשובה, אין צו להוצאות ברמ"ש זה. </w:t>
      </w:r>
    </w:p>
    <w:p w:rsidR="00F311D5" w:rsidRPr="00E309B9" w:rsidRDefault="00F311D5" w:rsidP="00E309B9">
      <w:pPr>
        <w:spacing w:after="120" w:line="360" w:lineRule="auto"/>
        <w:ind w:left="720" w:hanging="720"/>
        <w:jc w:val="both"/>
        <w:rPr>
          <w:rFonts w:ascii="Arial" w:hAnsi="Arial"/>
          <w:b/>
          <w:bCs/>
          <w:noProof w:val="0"/>
          <w:rtl/>
        </w:rPr>
      </w:pPr>
    </w:p>
    <w:p w:rsidR="00E309B9" w:rsidRPr="00E309B9" w:rsidRDefault="00E309B9" w:rsidP="00951F3D">
      <w:pPr>
        <w:spacing w:after="120" w:line="360" w:lineRule="auto"/>
        <w:ind w:left="720" w:hanging="720"/>
        <w:jc w:val="both"/>
        <w:rPr>
          <w:rFonts w:ascii="Arial" w:hAnsi="Arial"/>
          <w:b/>
          <w:bCs/>
          <w:noProof w:val="0"/>
          <w:rtl/>
        </w:rPr>
      </w:pPr>
      <w:r w:rsidRPr="00E309B9">
        <w:rPr>
          <w:rFonts w:ascii="Arial" w:hAnsi="Arial"/>
          <w:b/>
          <w:bCs/>
          <w:noProof w:val="0"/>
          <w:rtl/>
        </w:rPr>
        <w:t>המזכירות תעביר פסק דין זה לצדדים.</w:t>
      </w:r>
    </w:p>
    <w:p w:rsidR="00F311D5" w:rsidRDefault="00F311D5" w:rsidP="00E309B9">
      <w:pPr>
        <w:spacing w:after="120" w:line="360" w:lineRule="auto"/>
        <w:ind w:left="720" w:hanging="720"/>
        <w:jc w:val="both"/>
        <w:rPr>
          <w:rFonts w:ascii="Arial" w:hAnsi="Arial"/>
          <w:b/>
          <w:bCs/>
          <w:noProof w:val="0"/>
          <w:rtl/>
        </w:rPr>
      </w:pPr>
    </w:p>
    <w:p w:rsidR="00E309B9" w:rsidRPr="00E309B9" w:rsidRDefault="00E309B9" w:rsidP="00E309B9">
      <w:pPr>
        <w:spacing w:after="120" w:line="360" w:lineRule="auto"/>
        <w:ind w:left="720" w:hanging="720"/>
        <w:jc w:val="both"/>
        <w:rPr>
          <w:rFonts w:ascii="Arial" w:hAnsi="Arial"/>
          <w:noProof w:val="0"/>
          <w:rtl/>
        </w:rPr>
      </w:pPr>
      <w:r w:rsidRPr="00E309B9">
        <w:rPr>
          <w:rFonts w:ascii="Arial" w:hAnsi="Arial"/>
          <w:b/>
          <w:bCs/>
          <w:noProof w:val="0"/>
          <w:rtl/>
        </w:rPr>
        <w:t xml:space="preserve">פסק דין </w:t>
      </w:r>
      <w:r w:rsidR="00F311D5">
        <w:rPr>
          <w:rFonts w:ascii="Arial" w:hAnsi="Arial" w:hint="cs"/>
          <w:b/>
          <w:bCs/>
          <w:noProof w:val="0"/>
          <w:rtl/>
        </w:rPr>
        <w:t xml:space="preserve">זה </w:t>
      </w:r>
      <w:r w:rsidRPr="00E309B9">
        <w:rPr>
          <w:rFonts w:ascii="Arial" w:hAnsi="Arial"/>
          <w:b/>
          <w:bCs/>
          <w:noProof w:val="0"/>
          <w:rtl/>
        </w:rPr>
        <w:t>מותר לפרסום תוך השמטת שמות הצדדים, וכל פרט מזהה אחר</w:t>
      </w:r>
      <w:r w:rsidRPr="00E309B9">
        <w:rPr>
          <w:rFonts w:ascii="Arial" w:hAnsi="Arial"/>
          <w:noProof w:val="0"/>
          <w:rtl/>
        </w:rPr>
        <w:t xml:space="preserve">. </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יולי 2023</w:t>
          </w:r>
        </w:sdtContent>
      </w:sdt>
      <w:r w:rsidR="00005C8B">
        <w:rPr>
          <w:rFonts w:ascii="Arial" w:hAnsi="Arial"/>
          <w:noProof w:val="0"/>
          <w:rtl/>
        </w:rPr>
        <w:t>, בהעדר הצדדים.</w:t>
      </w:r>
    </w:p>
    <w:p w:rsidR="00C43648" w:rsidRDefault="003A6B6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12247962"/>
        </w:sdtPr>
        <w:sdtEndPr/>
        <w:sdtContent>
          <w:r w:rsidR="005E3148">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309B9">
      <w:headerReference w:type="even" r:id="rId8"/>
      <w:headerReference w:type="default" r:id="rId9"/>
      <w:footerReference w:type="even" r:id="rId10"/>
      <w:footerReference w:type="default" r:id="rId11"/>
      <w:headerReference w:type="first" r:id="rId12"/>
      <w:footerReference w:type="first" r:id="rId13"/>
      <w:pgSz w:w="11907" w:h="16840" w:code="9"/>
      <w:pgMar w:top="1440" w:right="1275"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7AE" w:rsidRDefault="008747AE">
      <w:r>
        <w:separator/>
      </w:r>
    </w:p>
  </w:endnote>
  <w:endnote w:type="continuationSeparator" w:id="0">
    <w:p w:rsidR="008747AE" w:rsidRDefault="00874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C25" w:rsidRDefault="00AF5C2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A6B6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A6B66">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C25" w:rsidRDefault="00AF5C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7AE" w:rsidRDefault="008747AE">
      <w:r>
        <w:separator/>
      </w:r>
    </w:p>
  </w:footnote>
  <w:footnote w:type="continuationSeparator" w:id="0">
    <w:p w:rsidR="008747AE" w:rsidRDefault="00874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C25" w:rsidRDefault="00AF5C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309B9" w:rsidRDefault="003A6B66" w:rsidP="001307E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18795-07-23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307E3">
                <w:rPr>
                  <w:rFonts w:hint="cs"/>
                  <w:b/>
                  <w:bCs/>
                  <w:noProof w:val="0"/>
                  <w:sz w:val="26"/>
                  <w:szCs w:val="26"/>
                  <w:rtl/>
                </w:rPr>
                <w:t>ע'</w:t>
              </w:r>
              <w:r w:rsidR="00B859C5">
                <w:rPr>
                  <w:b/>
                  <w:bCs/>
                  <w:noProof w:val="0"/>
                  <w:sz w:val="26"/>
                  <w:szCs w:val="26"/>
                  <w:rtl/>
                </w:rPr>
                <w:t xml:space="preserve"> ואח' נ' </w:t>
              </w:r>
              <w:r w:rsidR="001307E3">
                <w:rPr>
                  <w:rFonts w:hint="cs"/>
                  <w:b/>
                  <w:bCs/>
                  <w:noProof w:val="0"/>
                  <w:sz w:val="26"/>
                  <w:szCs w:val="26"/>
                  <w:rtl/>
                </w:rPr>
                <w:t>ח'</w:t>
              </w:r>
              <w:r w:rsidR="00B859C5">
                <w:rPr>
                  <w:b/>
                  <w:bCs/>
                  <w:noProof w:val="0"/>
                  <w:sz w:val="26"/>
                  <w:szCs w:val="26"/>
                  <w:rtl/>
                </w:rPr>
                <w:t xml:space="preserve"> ואח'</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C25" w:rsidRDefault="00AF5C2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2CE"/>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07E3"/>
    <w:rsid w:val="001367BC"/>
    <w:rsid w:val="00144D2A"/>
    <w:rsid w:val="0014653E"/>
    <w:rsid w:val="00180519"/>
    <w:rsid w:val="00187373"/>
    <w:rsid w:val="00191C82"/>
    <w:rsid w:val="001C4003"/>
    <w:rsid w:val="001D4DBF"/>
    <w:rsid w:val="001E75CA"/>
    <w:rsid w:val="002265FF"/>
    <w:rsid w:val="00271B56"/>
    <w:rsid w:val="00272E32"/>
    <w:rsid w:val="002A6F31"/>
    <w:rsid w:val="002C344E"/>
    <w:rsid w:val="002E75E9"/>
    <w:rsid w:val="002F0B1E"/>
    <w:rsid w:val="00307A6A"/>
    <w:rsid w:val="00307C40"/>
    <w:rsid w:val="00320433"/>
    <w:rsid w:val="003230C7"/>
    <w:rsid w:val="00327E50"/>
    <w:rsid w:val="0033597A"/>
    <w:rsid w:val="00343D89"/>
    <w:rsid w:val="00357979"/>
    <w:rsid w:val="00362612"/>
    <w:rsid w:val="0036743F"/>
    <w:rsid w:val="003715DD"/>
    <w:rsid w:val="003823E0"/>
    <w:rsid w:val="003A4521"/>
    <w:rsid w:val="003A6B66"/>
    <w:rsid w:val="003D1C8C"/>
    <w:rsid w:val="003E38C7"/>
    <w:rsid w:val="0040096C"/>
    <w:rsid w:val="00414F1F"/>
    <w:rsid w:val="0043125D"/>
    <w:rsid w:val="0043502B"/>
    <w:rsid w:val="004443AC"/>
    <w:rsid w:val="00444B02"/>
    <w:rsid w:val="00451E28"/>
    <w:rsid w:val="00453A0A"/>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91E3F"/>
    <w:rsid w:val="005E3148"/>
    <w:rsid w:val="005F4F09"/>
    <w:rsid w:val="00603F73"/>
    <w:rsid w:val="0061431B"/>
    <w:rsid w:val="00622BAA"/>
    <w:rsid w:val="006306CF"/>
    <w:rsid w:val="00632C47"/>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47AE"/>
    <w:rsid w:val="00875D12"/>
    <w:rsid w:val="00876170"/>
    <w:rsid w:val="0088479D"/>
    <w:rsid w:val="00891F42"/>
    <w:rsid w:val="00896889"/>
    <w:rsid w:val="008A6E97"/>
    <w:rsid w:val="008C5714"/>
    <w:rsid w:val="008D10B2"/>
    <w:rsid w:val="00903896"/>
    <w:rsid w:val="00906F3D"/>
    <w:rsid w:val="0094424E"/>
    <w:rsid w:val="0094601D"/>
    <w:rsid w:val="00951F3D"/>
    <w:rsid w:val="00954411"/>
    <w:rsid w:val="00955642"/>
    <w:rsid w:val="009622DF"/>
    <w:rsid w:val="0096493F"/>
    <w:rsid w:val="00967DFF"/>
    <w:rsid w:val="00994341"/>
    <w:rsid w:val="009D1A48"/>
    <w:rsid w:val="009E1CE7"/>
    <w:rsid w:val="009E461A"/>
    <w:rsid w:val="009E4EA5"/>
    <w:rsid w:val="009F164B"/>
    <w:rsid w:val="009F323C"/>
    <w:rsid w:val="00A3392B"/>
    <w:rsid w:val="00A4275D"/>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5C25"/>
    <w:rsid w:val="00AF7FDA"/>
    <w:rsid w:val="00B5356E"/>
    <w:rsid w:val="00B809AD"/>
    <w:rsid w:val="00B80CBD"/>
    <w:rsid w:val="00B825B6"/>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B6977"/>
    <w:rsid w:val="00CC7622"/>
    <w:rsid w:val="00CD608F"/>
    <w:rsid w:val="00CF6BB7"/>
    <w:rsid w:val="00D04AA4"/>
    <w:rsid w:val="00D27982"/>
    <w:rsid w:val="00D33B86"/>
    <w:rsid w:val="00D44968"/>
    <w:rsid w:val="00D53924"/>
    <w:rsid w:val="00D55D0C"/>
    <w:rsid w:val="00D96D8C"/>
    <w:rsid w:val="00DA29E4"/>
    <w:rsid w:val="00DA6649"/>
    <w:rsid w:val="00DC1259"/>
    <w:rsid w:val="00DC1BD2"/>
    <w:rsid w:val="00DC2571"/>
    <w:rsid w:val="00DC487C"/>
    <w:rsid w:val="00DD05A8"/>
    <w:rsid w:val="00DD4335"/>
    <w:rsid w:val="00DE1E7D"/>
    <w:rsid w:val="00DE6BF6"/>
    <w:rsid w:val="00E00709"/>
    <w:rsid w:val="00E0247D"/>
    <w:rsid w:val="00E1068A"/>
    <w:rsid w:val="00E25884"/>
    <w:rsid w:val="00E25B55"/>
    <w:rsid w:val="00E309B9"/>
    <w:rsid w:val="00E31C2B"/>
    <w:rsid w:val="00E44FA4"/>
    <w:rsid w:val="00E5426A"/>
    <w:rsid w:val="00E54642"/>
    <w:rsid w:val="00E80CBE"/>
    <w:rsid w:val="00E9269D"/>
    <w:rsid w:val="00E962E3"/>
    <w:rsid w:val="00EB6C79"/>
    <w:rsid w:val="00EC37E9"/>
    <w:rsid w:val="00F038D8"/>
    <w:rsid w:val="00F06995"/>
    <w:rsid w:val="00F12D66"/>
    <w:rsid w:val="00F13623"/>
    <w:rsid w:val="00F311D5"/>
    <w:rsid w:val="00F44D1D"/>
    <w:rsid w:val="00F5005C"/>
    <w:rsid w:val="00F84B6D"/>
    <w:rsid w:val="00F93214"/>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156434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05A02" w:rsidP="00A05A02">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F85A2185C93246E4A55B9CC5BC4B5721"/>
        <w:category>
          <w:name w:val="כללי"/>
          <w:gallery w:val="placeholder"/>
        </w:category>
        <w:types>
          <w:type w:val="bbPlcHdr"/>
        </w:types>
        <w:behaviors>
          <w:behavior w:val="content"/>
        </w:behaviors>
        <w:guid w:val="{3C40CC80-6BBE-4944-A6BA-EB7B57376B9C}"/>
      </w:docPartPr>
      <w:docPartBody>
        <w:p w:rsidR="00847C86" w:rsidRDefault="00A05A02" w:rsidP="00A05A02">
          <w:pPr>
            <w:pStyle w:val="F85A2185C93246E4A55B9CC5BC4B5721"/>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47C86"/>
    <w:rsid w:val="008B4366"/>
    <w:rsid w:val="009133C7"/>
    <w:rsid w:val="009178E4"/>
    <w:rsid w:val="00961B27"/>
    <w:rsid w:val="009A4BEE"/>
    <w:rsid w:val="00A05A02"/>
    <w:rsid w:val="00A51CA1"/>
    <w:rsid w:val="00AA7CE3"/>
    <w:rsid w:val="00AD53D7"/>
    <w:rsid w:val="00B50DB2"/>
    <w:rsid w:val="00B91FA3"/>
    <w:rsid w:val="00BE6557"/>
    <w:rsid w:val="00C96C06"/>
    <w:rsid w:val="00CE1DCB"/>
    <w:rsid w:val="00D24521"/>
    <w:rsid w:val="00E31BF6"/>
    <w:rsid w:val="00E81DB1"/>
    <w:rsid w:val="00F00DF8"/>
    <w:rsid w:val="00F04DC1"/>
    <w:rsid w:val="00F3624A"/>
    <w:rsid w:val="00F678CA"/>
    <w:rsid w:val="00F81430"/>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05A0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05A02"/>
    <w:pPr>
      <w:bidi/>
      <w:spacing w:after="0" w:line="240" w:lineRule="auto"/>
    </w:pPr>
    <w:rPr>
      <w:rFonts w:ascii="Times New Roman" w:eastAsia="Times New Roman" w:hAnsi="Times New Roman" w:cs="David"/>
      <w:noProof/>
      <w:sz w:val="24"/>
      <w:szCs w:val="24"/>
    </w:rPr>
  </w:style>
  <w:style w:type="paragraph" w:customStyle="1" w:styleId="F85A2185C93246E4A55B9CC5BC4B5721">
    <w:name w:val="F85A2185C93246E4A55B9CC5BC4B5721"/>
    <w:rsid w:val="00A05A0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1905</Words>
  <Characters>9525</Characters>
  <Application>Microsoft Office Word</Application>
  <DocSecurity>4</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2023-07-26T11:10:00Z</dcterms:created>
  <dcterms:modified xsi:type="dcterms:W3CDTF">2023-07-26T11:10:00Z</dcterms:modified>
</cp:coreProperties>
</file>